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2B" w:rsidRDefault="00F5132B" w:rsidP="00F51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493348">
        <w:rPr>
          <w:rFonts w:ascii="Times New Roman" w:hAnsi="Times New Roman" w:cs="Times New Roman"/>
          <w:b/>
          <w:i/>
          <w:sz w:val="28"/>
        </w:rPr>
        <w:t>Вопросы для подготовки к</w:t>
      </w:r>
      <w:r w:rsidR="00CE47B2">
        <w:rPr>
          <w:rFonts w:ascii="Times New Roman" w:hAnsi="Times New Roman" w:cs="Times New Roman"/>
          <w:b/>
          <w:i/>
          <w:sz w:val="28"/>
        </w:rPr>
        <w:t xml:space="preserve"> квалификационному</w:t>
      </w: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экзамену</w:t>
      </w: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proofErr w:type="gramStart"/>
      <w:r w:rsidRPr="00493348">
        <w:rPr>
          <w:rFonts w:ascii="Times New Roman" w:hAnsi="Times New Roman" w:cs="Times New Roman"/>
          <w:b/>
          <w:i/>
          <w:sz w:val="28"/>
        </w:rPr>
        <w:t>по</w:t>
      </w:r>
      <w:proofErr w:type="gramEnd"/>
    </w:p>
    <w:p w:rsidR="00F5132B" w:rsidRDefault="00F5132B" w:rsidP="00F51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r w:rsidRPr="00F5132B">
        <w:rPr>
          <w:rFonts w:ascii="Times New Roman" w:hAnsi="Times New Roman" w:cs="Times New Roman"/>
          <w:b/>
          <w:bCs/>
          <w:i/>
          <w:sz w:val="28"/>
          <w:szCs w:val="28"/>
        </w:rPr>
        <w:t>ПМ.03 Медицинская пом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ощь женщине с гинекологическими </w:t>
      </w:r>
      <w:r w:rsidRPr="00F5132B">
        <w:rPr>
          <w:rFonts w:ascii="Times New Roman" w:hAnsi="Times New Roman" w:cs="Times New Roman"/>
          <w:b/>
          <w:bCs/>
          <w:i/>
          <w:sz w:val="28"/>
          <w:szCs w:val="28"/>
        </w:rPr>
        <w:t>заболеваниями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5132B">
        <w:rPr>
          <w:rFonts w:ascii="Times New Roman" w:hAnsi="Times New Roman" w:cs="Times New Roman"/>
          <w:b/>
          <w:bCs/>
          <w:i/>
          <w:sz w:val="28"/>
          <w:szCs w:val="28"/>
        </w:rPr>
        <w:t>в различные периоды жизни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CE47B2" w:rsidRDefault="00CE47B2" w:rsidP="00F51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для 3 курса, специальность 31.02.02 Акушерское дело</w:t>
      </w:r>
    </w:p>
    <w:p w:rsidR="00F5132B" w:rsidRPr="00F5132B" w:rsidRDefault="00F5132B" w:rsidP="00F51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B554C" w:rsidRDefault="00F5132B" w:rsidP="00F513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32B">
        <w:rPr>
          <w:rFonts w:ascii="Times New Roman" w:hAnsi="Times New Roman" w:cs="Times New Roman"/>
          <w:b/>
          <w:sz w:val="28"/>
          <w:szCs w:val="28"/>
        </w:rPr>
        <w:t>МДК 03.01. Гинекология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Эндометриоз: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Миома матки: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Раковые заболевания ЖПО: рак шейки матки.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Неотложные состояния в гинекологии: внематочная беременность.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Апоплексия яичника: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Опущение и выпадение ЖПО.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Предменструальный синдром.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Аменорея. Классификация. Диагностика.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Климактерический синдром: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132B">
        <w:rPr>
          <w:rFonts w:ascii="Times New Roman" w:hAnsi="Times New Roman" w:cs="Times New Roman"/>
          <w:sz w:val="24"/>
          <w:szCs w:val="24"/>
        </w:rPr>
        <w:t>Перекрут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 xml:space="preserve"> ножки опухоли: Диагностика, клиника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ДМК: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 xml:space="preserve">Воспалительные заболевания ЖПО: </w:t>
      </w:r>
      <w:proofErr w:type="spellStart"/>
      <w:r w:rsidRPr="00F5132B">
        <w:rPr>
          <w:rFonts w:ascii="Times New Roman" w:hAnsi="Times New Roman" w:cs="Times New Roman"/>
          <w:sz w:val="24"/>
          <w:szCs w:val="24"/>
        </w:rPr>
        <w:t>сальпингоофорит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>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 xml:space="preserve">Воспалительные заболевания ЖПО: </w:t>
      </w:r>
      <w:proofErr w:type="spellStart"/>
      <w:r w:rsidRPr="00F5132B">
        <w:rPr>
          <w:rFonts w:ascii="Times New Roman" w:hAnsi="Times New Roman" w:cs="Times New Roman"/>
          <w:sz w:val="24"/>
          <w:szCs w:val="24"/>
        </w:rPr>
        <w:t>трихомонадный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32B">
        <w:rPr>
          <w:rFonts w:ascii="Times New Roman" w:hAnsi="Times New Roman" w:cs="Times New Roman"/>
          <w:sz w:val="24"/>
          <w:szCs w:val="24"/>
        </w:rPr>
        <w:t>кольпит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>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Эндометрит.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 xml:space="preserve">Предраковые заболевания вульвы. </w:t>
      </w:r>
      <w:proofErr w:type="spellStart"/>
      <w:r w:rsidRPr="00F5132B">
        <w:rPr>
          <w:rFonts w:ascii="Times New Roman" w:hAnsi="Times New Roman" w:cs="Times New Roman"/>
          <w:sz w:val="24"/>
          <w:szCs w:val="24"/>
        </w:rPr>
        <w:t>Крауроз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>. Лейкоплакия.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Методы обследования гинекологических больных.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Рак яичников. Диагностика, клиника,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Воспалительные заболевания шейки матки.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Рак матки.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 xml:space="preserve">Воспалительные заболевания ЖПО. </w:t>
      </w:r>
      <w:proofErr w:type="spellStart"/>
      <w:r w:rsidRPr="00F5132B">
        <w:rPr>
          <w:rFonts w:ascii="Times New Roman" w:hAnsi="Times New Roman" w:cs="Times New Roman"/>
          <w:sz w:val="24"/>
          <w:szCs w:val="24"/>
        </w:rPr>
        <w:t>Вульвит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132B">
        <w:rPr>
          <w:rFonts w:ascii="Times New Roman" w:hAnsi="Times New Roman" w:cs="Times New Roman"/>
          <w:sz w:val="24"/>
          <w:szCs w:val="24"/>
        </w:rPr>
        <w:t>Вульвовагинит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>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Аномалии развития ЖПО.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132B">
        <w:rPr>
          <w:rFonts w:ascii="Times New Roman" w:hAnsi="Times New Roman" w:cs="Times New Roman"/>
          <w:sz w:val="24"/>
          <w:szCs w:val="24"/>
        </w:rPr>
        <w:t>Посткострационный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 xml:space="preserve"> синдром.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Бесплодный брак.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АФО женских половых органов.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Нарушения полового цикла. Этиология.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Аномалии положения женских половых органов.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Травмы женских половых органов.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32B">
        <w:rPr>
          <w:rFonts w:ascii="Times New Roman" w:hAnsi="Times New Roman" w:cs="Times New Roman"/>
          <w:sz w:val="24"/>
          <w:szCs w:val="24"/>
        </w:rPr>
        <w:t>Доброкачественные опухоли яичников. Диагностика. Клиника. Лечение.</w:t>
      </w:r>
    </w:p>
    <w:p w:rsidR="00F5132B" w:rsidRPr="00F5132B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132B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Pr="00F5132B">
        <w:rPr>
          <w:rFonts w:ascii="Times New Roman" w:hAnsi="Times New Roman" w:cs="Times New Roman"/>
          <w:sz w:val="24"/>
          <w:szCs w:val="24"/>
        </w:rPr>
        <w:t xml:space="preserve"> – гуморальная</w:t>
      </w:r>
      <w:proofErr w:type="gramEnd"/>
      <w:r w:rsidRPr="00F5132B">
        <w:rPr>
          <w:rFonts w:ascii="Times New Roman" w:hAnsi="Times New Roman" w:cs="Times New Roman"/>
          <w:sz w:val="24"/>
          <w:szCs w:val="24"/>
        </w:rPr>
        <w:t xml:space="preserve"> регуляция менструального цикла. Нормальный менструальный цикл.</w:t>
      </w:r>
    </w:p>
    <w:p w:rsidR="00F5132B" w:rsidRPr="00D423A1" w:rsidRDefault="00F5132B" w:rsidP="00F51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132B">
        <w:rPr>
          <w:rFonts w:ascii="Times New Roman" w:hAnsi="Times New Roman" w:cs="Times New Roman"/>
          <w:sz w:val="24"/>
          <w:szCs w:val="24"/>
        </w:rPr>
        <w:t>Эрозия шейки матки. Диагностика. Клиника. Лечение.</w:t>
      </w:r>
    </w:p>
    <w:p w:rsidR="00D423A1" w:rsidRDefault="00D423A1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3A1" w:rsidRDefault="00D423A1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3A1" w:rsidRDefault="00D423A1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3A1" w:rsidRDefault="001A51B9" w:rsidP="00D423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Стандарты оказания медицинских услуг</w:t>
      </w:r>
      <w:r w:rsidR="00D423A1" w:rsidRPr="00393E7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D423A1" w:rsidRDefault="00D423A1" w:rsidP="00D423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23A1" w:rsidRPr="0069399F" w:rsidRDefault="00D423A1" w:rsidP="00D423A1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9399F">
        <w:rPr>
          <w:rFonts w:ascii="Times New Roman" w:hAnsi="Times New Roman" w:cs="Times New Roman"/>
          <w:sz w:val="24"/>
          <w:szCs w:val="24"/>
        </w:rPr>
        <w:t xml:space="preserve">1. </w:t>
      </w:r>
      <w:r w:rsidRPr="0069399F">
        <w:rPr>
          <w:rFonts w:ascii="Times New Roman" w:hAnsi="Times New Roman" w:cs="Times New Roman"/>
          <w:color w:val="000000"/>
          <w:sz w:val="24"/>
          <w:szCs w:val="24"/>
        </w:rPr>
        <w:t>Сбор анамнеза</w:t>
      </w:r>
    </w:p>
    <w:p w:rsidR="00D423A1" w:rsidRPr="0069399F" w:rsidRDefault="00D423A1" w:rsidP="00D423A1">
      <w:pPr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sz w:val="24"/>
          <w:szCs w:val="24"/>
        </w:rPr>
        <w:t xml:space="preserve">2. </w:t>
      </w:r>
      <w:r w:rsidRPr="0069399F">
        <w:rPr>
          <w:rFonts w:ascii="Times New Roman" w:hAnsi="Times New Roman" w:cs="Times New Roman"/>
          <w:color w:val="000000"/>
          <w:sz w:val="24"/>
          <w:szCs w:val="24"/>
        </w:rPr>
        <w:t>Выполнить осмотр в зеркалах</w:t>
      </w:r>
    </w:p>
    <w:p w:rsidR="00D423A1" w:rsidRPr="0069399F" w:rsidRDefault="00D423A1" w:rsidP="00D423A1">
      <w:pPr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3. Выполнить </w:t>
      </w:r>
      <w:proofErr w:type="spellStart"/>
      <w:r w:rsidRPr="0069399F">
        <w:rPr>
          <w:rFonts w:ascii="Times New Roman" w:hAnsi="Times New Roman" w:cs="Times New Roman"/>
          <w:color w:val="000000"/>
          <w:sz w:val="24"/>
          <w:szCs w:val="24"/>
        </w:rPr>
        <w:t>бимануальное</w:t>
      </w:r>
      <w:proofErr w:type="spellEnd"/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исследование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4. Провести взятие мазков на степень </w:t>
      </w:r>
      <w:r w:rsidRPr="0069399F">
        <w:rPr>
          <w:rFonts w:ascii="Times New Roman" w:hAnsi="Times New Roman" w:cs="Times New Roman"/>
          <w:bCs/>
          <w:color w:val="000000"/>
          <w:sz w:val="24"/>
          <w:szCs w:val="24"/>
        </w:rPr>
        <w:t>чистоты</w:t>
      </w:r>
      <w:r w:rsidRPr="00693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9399F">
        <w:rPr>
          <w:rFonts w:ascii="Times New Roman" w:hAnsi="Times New Roman" w:cs="Times New Roman"/>
          <w:color w:val="000000"/>
          <w:sz w:val="24"/>
          <w:szCs w:val="24"/>
        </w:rPr>
        <w:t>влагалищного содержимого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5. Провести взятие материала из влагалища на посев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6. Провести взятие мазков на </w:t>
      </w:r>
      <w:proofErr w:type="spellStart"/>
      <w:r w:rsidRPr="0069399F">
        <w:rPr>
          <w:rFonts w:ascii="Times New Roman" w:hAnsi="Times New Roman" w:cs="Times New Roman"/>
          <w:color w:val="000000"/>
          <w:sz w:val="24"/>
          <w:szCs w:val="24"/>
        </w:rPr>
        <w:t>кольпоцитологию</w:t>
      </w:r>
      <w:proofErr w:type="spellEnd"/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7.  Выполнить измерение базальной температуры, построение графика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69399F">
        <w:rPr>
          <w:rFonts w:ascii="Times New Roman" w:hAnsi="Times New Roman" w:cs="Times New Roman"/>
          <w:color w:val="000000"/>
          <w:sz w:val="24"/>
          <w:szCs w:val="24"/>
        </w:rPr>
        <w:t>Ассистенция</w:t>
      </w:r>
      <w:proofErr w:type="spellEnd"/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 при раздельном диагностическом  выскабливании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9. Оформить материал на гистологическое исследование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10. Взятие мазка на гонорею с провокацией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11. Выполнить влагалищную ванночку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12. Провести взятие мазка на онкоцитологию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13. Проба Шиллера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6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14. Выполнить введение влагалищного тампона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15. Выполнить осмотр и пальпацию молочных желез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16. Осмотр наружных половых органов.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17. Взятие мазка на цитологию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18. Введение во влагалище тампонов и присыпок.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 xml:space="preserve">19. Спринцевание, </w:t>
      </w:r>
      <w:proofErr w:type="spellStart"/>
      <w:r w:rsidRPr="0069399F">
        <w:rPr>
          <w:rFonts w:ascii="Times New Roman" w:hAnsi="Times New Roman" w:cs="Times New Roman"/>
          <w:color w:val="000000"/>
          <w:sz w:val="24"/>
          <w:szCs w:val="24"/>
        </w:rPr>
        <w:t>микроклизмы</w:t>
      </w:r>
      <w:proofErr w:type="spellEnd"/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20. Подготовка НПО для влагалищного исследования.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21. Пункция через задний свод.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22. Биопсия.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23. Диагностическое выскабливание полости матки.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24. Зондирование полости матки.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25. Стандарт осмотра шейки матки с демонстрацией «феномена папоротника»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26. Стандарт осмотра шейки матки с демонстрацией «феномена зрачка»</w:t>
      </w:r>
    </w:p>
    <w:p w:rsidR="00D423A1" w:rsidRPr="0069399F" w:rsidRDefault="00D423A1" w:rsidP="00D423A1">
      <w:pPr>
        <w:shd w:val="clear" w:color="auto" w:fill="FFFFFF"/>
        <w:tabs>
          <w:tab w:val="right" w:pos="9050"/>
        </w:tabs>
        <w:spacing w:after="0" w:line="312" w:lineRule="auto"/>
        <w:ind w:left="34"/>
        <w:rPr>
          <w:rFonts w:ascii="Times New Roman" w:hAnsi="Times New Roman" w:cs="Times New Roman"/>
          <w:color w:val="000000"/>
          <w:sz w:val="24"/>
          <w:szCs w:val="24"/>
        </w:rPr>
      </w:pPr>
      <w:r w:rsidRPr="0069399F">
        <w:rPr>
          <w:rFonts w:ascii="Times New Roman" w:hAnsi="Times New Roman" w:cs="Times New Roman"/>
          <w:color w:val="000000"/>
          <w:sz w:val="24"/>
          <w:szCs w:val="24"/>
        </w:rPr>
        <w:t>27. Стандарт осмотра шейки матки с демонстрацией «натяжения шеечной слизи»</w:t>
      </w:r>
    </w:p>
    <w:p w:rsidR="00D423A1" w:rsidRPr="0069399F" w:rsidRDefault="00D423A1" w:rsidP="00D423A1">
      <w:pPr>
        <w:spacing w:after="0" w:line="312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23A1" w:rsidRDefault="00D423A1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D423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DD3" w:rsidRDefault="00282DD3" w:rsidP="00282DD3">
      <w:pPr>
        <w:spacing w:after="0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</w:rPr>
      </w:pPr>
      <w:r w:rsidRPr="00282DD3">
        <w:rPr>
          <w:rFonts w:ascii="Times New Roman" w:hAnsi="Times New Roman" w:cs="Times New Roman"/>
          <w:b/>
          <w:sz w:val="28"/>
          <w:szCs w:val="28"/>
        </w:rPr>
        <w:lastRenderedPageBreak/>
        <w:t>МДК 03.02.</w:t>
      </w:r>
      <w:r w:rsidRPr="00282DD3">
        <w:rPr>
          <w:rFonts w:ascii="Times New Roman" w:eastAsia="Calibri" w:hAnsi="Times New Roman" w:cs="Times New Roman"/>
          <w:b/>
          <w:bCs/>
          <w:snapToGrid w:val="0"/>
          <w:sz w:val="28"/>
          <w:szCs w:val="28"/>
        </w:rPr>
        <w:t xml:space="preserve"> Охрана репродуктивного здоровья и планирование семьи</w:t>
      </w:r>
    </w:p>
    <w:p w:rsidR="00FD56E6" w:rsidRDefault="00FD56E6" w:rsidP="00282DD3">
      <w:pPr>
        <w:spacing w:after="0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</w:rPr>
      </w:pP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Гормональная контрацепция</w:t>
      </w: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Краткая история создания </w:t>
      </w:r>
      <w:proofErr w:type="gramStart"/>
      <w:r w:rsidRPr="00FD56E6">
        <w:rPr>
          <w:rFonts w:ascii="Times New Roman" w:hAnsi="Times New Roman" w:cs="Times New Roman"/>
          <w:sz w:val="24"/>
          <w:szCs w:val="24"/>
        </w:rPr>
        <w:t>гормональных</w:t>
      </w:r>
      <w:proofErr w:type="gramEnd"/>
      <w:r w:rsidRPr="00FD5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контрацептивов</w:t>
      </w:r>
      <w:proofErr w:type="spellEnd"/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Классификация. Комбинированные оральные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контрацептивы</w:t>
      </w:r>
      <w:proofErr w:type="spellEnd"/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Осложнения при приеме КОК</w:t>
      </w: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Контрацептивные и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неконтрацептивные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 xml:space="preserve"> преимущества КОК.</w:t>
      </w: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Недостатки ме6тода, показания и противопоказания КОК,</w:t>
      </w: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Состояния, требующие немедленной отмены гормональной контрацепции.</w:t>
      </w: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Правила приема КОК. Принципы подбора КОК.</w:t>
      </w:r>
    </w:p>
    <w:p w:rsidR="00282DD3" w:rsidRPr="00FD56E6" w:rsidRDefault="00282DD3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Оральные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гестагенные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контрацептивы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>. Механизм действия.</w:t>
      </w:r>
    </w:p>
    <w:p w:rsidR="00282DD3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Преимущества и недостатки. Правила приема ОГК.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Подбор и правила приема КОК. Акушерская тактика при рекомендации данного метода контрацепции.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ОГК. Механизм действия, преимущества, показания ОГК.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Контрацепция в различные периоды жизни.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56E6">
        <w:rPr>
          <w:rFonts w:ascii="Times New Roman" w:hAnsi="Times New Roman" w:cs="Times New Roman"/>
          <w:sz w:val="24"/>
          <w:szCs w:val="24"/>
        </w:rPr>
        <w:t>Релизинг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 xml:space="preserve"> – системы.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Посткоитальная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 xml:space="preserve"> экстренная контрацепция.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Инъекционные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контрацептивы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>. Механизм действия. Преимущества и недостатки метода.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Импланты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>. Механизм действия, достоинства и недостатки метода.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Влагалищное кольцо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Новаринг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>. Механизм действия, достоинства и недостатки метода.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ВМС Мирена. Механизм действия, достоинства и недостатки.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Посткоитальная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 xml:space="preserve"> экстренная контрацепция. Принципы. Осложнения.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Внутриматочная контрацепция.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Краткая история внутриматочной контрацепции.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Основные модели ВМК. Механизм действия. Преимущества и недостатки метода.</w:t>
      </w:r>
    </w:p>
    <w:p w:rsidR="00700044" w:rsidRPr="00FD56E6" w:rsidRDefault="00700044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Осложнения при ведении и использовании ВМК. Показания и противопоказания данного метода контрацепции.</w:t>
      </w:r>
    </w:p>
    <w:p w:rsidR="00700044" w:rsidRPr="00FD56E6" w:rsidRDefault="00FD56E6" w:rsidP="00282D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Принципы ВМК.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Гормонсодержащие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 xml:space="preserve"> ВМК.</w:t>
      </w:r>
    </w:p>
    <w:p w:rsidR="00FD56E6" w:rsidRPr="00FD56E6" w:rsidRDefault="00FD56E6" w:rsidP="00FD56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Осложнения при ведении и использовании ВМК. Показания и противопоказания данного метода контрацепции. Акушерская тактика при рекомендации данного метода контрацепции.</w:t>
      </w:r>
    </w:p>
    <w:p w:rsidR="00FD56E6" w:rsidRPr="00FD56E6" w:rsidRDefault="00FD56E6" w:rsidP="00FD56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>Акушерская тактика при постановке и извлечении ВМК. Обследование пациента перед постановкой ВМК.</w:t>
      </w:r>
    </w:p>
    <w:p w:rsidR="00FD56E6" w:rsidRPr="00FD56E6" w:rsidRDefault="00FD56E6" w:rsidP="00FD56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Контрацепция для женщин с мастопатией, миомой матки, </w:t>
      </w:r>
      <w:proofErr w:type="spellStart"/>
      <w:r w:rsidRPr="00FD56E6">
        <w:rPr>
          <w:rFonts w:ascii="Times New Roman" w:hAnsi="Times New Roman" w:cs="Times New Roman"/>
          <w:sz w:val="24"/>
          <w:szCs w:val="24"/>
        </w:rPr>
        <w:t>эндометриозом</w:t>
      </w:r>
      <w:proofErr w:type="spellEnd"/>
      <w:r w:rsidRPr="00FD56E6">
        <w:rPr>
          <w:rFonts w:ascii="Times New Roman" w:hAnsi="Times New Roman" w:cs="Times New Roman"/>
          <w:sz w:val="24"/>
          <w:szCs w:val="24"/>
        </w:rPr>
        <w:t>.</w:t>
      </w:r>
    </w:p>
    <w:p w:rsidR="00FD56E6" w:rsidRPr="00FD56E6" w:rsidRDefault="00FD56E6" w:rsidP="00FD56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 Показания к досрочному извлечению ВМК. Принципы извлечения ВМК. Подготовка пациента, инструментария, медикаментов, материала для удаления ВМК. Акушерская тактика при извлечении ВМК.</w:t>
      </w:r>
    </w:p>
    <w:p w:rsidR="00FD56E6" w:rsidRDefault="00FD56E6" w:rsidP="00FD56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56E6">
        <w:rPr>
          <w:rFonts w:ascii="Times New Roman" w:hAnsi="Times New Roman" w:cs="Times New Roman"/>
          <w:sz w:val="24"/>
          <w:szCs w:val="24"/>
        </w:rPr>
        <w:t xml:space="preserve"> Хирургические методы контрацепции. Акушерская тактика при хирургических методах контрацепции.</w:t>
      </w:r>
    </w:p>
    <w:p w:rsidR="00FD56E6" w:rsidRDefault="00FD56E6" w:rsidP="00FD5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6E6" w:rsidRDefault="00FD56E6" w:rsidP="00FD5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6E6" w:rsidRDefault="00FD56E6" w:rsidP="00FD5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6E6" w:rsidRDefault="00FD56E6" w:rsidP="00FD5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E6">
        <w:rPr>
          <w:rFonts w:ascii="Times New Roman" w:hAnsi="Times New Roman" w:cs="Times New Roman"/>
          <w:b/>
          <w:sz w:val="28"/>
          <w:szCs w:val="28"/>
        </w:rPr>
        <w:lastRenderedPageBreak/>
        <w:t>МДК 03.03. Кожные и венерические болезни.</w:t>
      </w:r>
    </w:p>
    <w:p w:rsidR="00FD56E6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Методы обследования больных </w:t>
      </w:r>
      <w:proofErr w:type="gramStart"/>
      <w:r w:rsidRPr="00CE47B2">
        <w:rPr>
          <w:rFonts w:ascii="Times New Roman" w:eastAsia="Times New Roman" w:hAnsi="Times New Roman" w:cs="Times New Roman"/>
          <w:sz w:val="24"/>
          <w:szCs w:val="24"/>
        </w:rPr>
        <w:t>кожными</w:t>
      </w:r>
      <w:proofErr w:type="gram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и венерическими болезными (визуальный осмотр, клиническая оценка кожной сыпи, лабораторные исследования).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Первичные и вторичные морфологические элементы кожных высыпаний. Классификация.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Клиника и диагностика гонореи у мужчин, женщин и детей. Критерии выздоровления больных гонореей и снятие их с диспансерного учета.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Значение экзогенных, эндогенных и социальных факторов в возникновении и развитии дерматозов.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Основные принципы лечения больных кожными заболеваниями. Принципы общей терапии дерматозов у взрослых и детей.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Пиодермии. Распространенность. Этиология. Патогенез. Классификация.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Остиофолликулит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Фолликулит. Сикоз стафилококковый. Этиология. Патогенез. Клиника. Лечение. Профилактика.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Чесотка. Этиология. Патогенез. Клиника. Диагностика. Дифференциальная диагностика. Лечение. Профилактика.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Вшивость (педикулез). Этиология. Патогенез. Классификация. Клиника. Лечение.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Дерматиты. Этиология. Патогенез. Классификация. Клиника. Лечение.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Токсикодермии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. Этиопатогенез. Синдром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Лайелла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Клиника. Лечение.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Экзема. Патогенез. Классификация. Клиника. Лечение.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Крапивница. Отек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Квинке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Этиопатогенез. Классификация. Клиника. Лечение.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Атопический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дерматит. Этиопатогенез. Клинические проявления. Лечение.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Грибковые заболевания кожи. Классификация. Отрубевидный лишай.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Эритразма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Этиология. Патогенез. Клиника. Диагностика. Лечение. Профилактика.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Микроскопия. Этиология. Патогенез. Классификация. Клиника. Диагностика. Лечение. Профилактика.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Трихофития. Этиология. Патогенез. Классификация. Клиника. Лечение. Профилактика.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Кандидозные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поражение кожи и слизистых оболочек. Этиология. Патогенез. Классификация. Клиника. Диагностика. Лечение. Профилактика.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Вирусные заболевания кожи. Простой пузырьковый лишай. Этиология. Патогенез. Клиника. Лечение (выписать рецепт на 2 %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оксолиновую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мазь).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Опоясывающий лишай. Этиология. Патогенез. Клиника. Лечение (выписать рецепт на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ацикловир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Пути и условия инфицирования венерическими болезнями. Источники заражения. Социальные факторы в распределении венерических болезней. Юридические аспекты венерической патологии.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Этиология сифилиса. Бледная трепонема, ее морфологические и биологические свойства. Методы исследования бледной трепонемы.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Пути и условия заражения сифилисом. Понятие об источнике инфекции и контактах при сифилисе.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CE47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47B2">
        <w:rPr>
          <w:rFonts w:ascii="Times New Roman" w:eastAsia="Times New Roman" w:hAnsi="Times New Roman" w:cs="Times New Roman"/>
          <w:sz w:val="24"/>
          <w:szCs w:val="24"/>
        </w:rPr>
        <w:t>течение и периодизация сифилиса. Классификация сифилиса. Инкубационный период при сифилисе. Причины, которые влияют на его длительность.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lastRenderedPageBreak/>
        <w:t>Пути передачи сифилиса потомству. Классификация врожденного сифилиса. Сифилис плода и плаценты.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47B2">
        <w:rPr>
          <w:rFonts w:ascii="Times New Roman" w:eastAsia="Times New Roman" w:hAnsi="Times New Roman" w:cs="Times New Roman"/>
          <w:sz w:val="24"/>
          <w:szCs w:val="24"/>
        </w:rPr>
        <w:t>Профилактика болезней, которые передаются половым путем. Значение полового воспитания и санитарно – просветительной работы в борьбе за снижение венерической заболеваемости.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Урогенитальный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хламидиоз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Этиология. Клиника. Принципы диагностики, лечения и профилактики.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Урогенитальный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трихомониаз. Этиология.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Патогенз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Клиника, принципы диагностики, терапии и профилактики.</w:t>
      </w:r>
    </w:p>
    <w:p w:rsidR="001A51B9" w:rsidRPr="00CE47B2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Урогенитальный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микоплазмоз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>. Этиология. Патогенез. Клиника. Принципы диагностики, лечения и профилактики.</w:t>
      </w:r>
    </w:p>
    <w:p w:rsidR="001A51B9" w:rsidRPr="001A51B9" w:rsidRDefault="001A51B9" w:rsidP="001A51B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CE47B2">
        <w:rPr>
          <w:rFonts w:ascii="Times New Roman" w:eastAsia="Times New Roman" w:hAnsi="Times New Roman" w:cs="Times New Roman"/>
          <w:sz w:val="24"/>
          <w:szCs w:val="24"/>
        </w:rPr>
        <w:t>Урогенитальный</w:t>
      </w:r>
      <w:proofErr w:type="spellEnd"/>
      <w:r w:rsidRPr="00CE47B2">
        <w:rPr>
          <w:rFonts w:ascii="Times New Roman" w:eastAsia="Times New Roman" w:hAnsi="Times New Roman" w:cs="Times New Roman"/>
          <w:sz w:val="24"/>
          <w:szCs w:val="24"/>
        </w:rPr>
        <w:t xml:space="preserve"> кандидоз. Этиология. Патогенез. Клиника. Принципы диагностики,</w:t>
      </w:r>
      <w:r w:rsidRPr="001A51B9">
        <w:rPr>
          <w:rFonts w:ascii="Times New Roman" w:eastAsia="Times New Roman" w:hAnsi="Times New Roman" w:cs="Times New Roman"/>
        </w:rPr>
        <w:t xml:space="preserve"> лечения и профилактики.</w:t>
      </w:r>
    </w:p>
    <w:p w:rsidR="001A51B9" w:rsidRPr="001A51B9" w:rsidRDefault="001A51B9" w:rsidP="00FD56E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A51B9" w:rsidRPr="001A51B9" w:rsidSect="00BB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35F4"/>
    <w:multiLevelType w:val="hybridMultilevel"/>
    <w:tmpl w:val="04D85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B1EE1"/>
    <w:multiLevelType w:val="hybridMultilevel"/>
    <w:tmpl w:val="79423CC6"/>
    <w:lvl w:ilvl="0" w:tplc="D50CAB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A6269"/>
    <w:multiLevelType w:val="hybridMultilevel"/>
    <w:tmpl w:val="2D74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32B"/>
    <w:rsid w:val="001A51B9"/>
    <w:rsid w:val="002162E2"/>
    <w:rsid w:val="00282DD3"/>
    <w:rsid w:val="00700044"/>
    <w:rsid w:val="00BB554C"/>
    <w:rsid w:val="00CE47B2"/>
    <w:rsid w:val="00D423A1"/>
    <w:rsid w:val="00F5132B"/>
    <w:rsid w:val="00FD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3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BudMedColl2Et</dc:creator>
  <cp:keywords/>
  <dc:description/>
  <cp:lastModifiedBy>Хирургия</cp:lastModifiedBy>
  <cp:revision>6</cp:revision>
  <cp:lastPrinted>2017-03-24T06:48:00Z</cp:lastPrinted>
  <dcterms:created xsi:type="dcterms:W3CDTF">2013-12-15T06:58:00Z</dcterms:created>
  <dcterms:modified xsi:type="dcterms:W3CDTF">2017-03-24T06:49:00Z</dcterms:modified>
</cp:coreProperties>
</file>