
<file path=[Content_Types].xml><?xml version="1.0" encoding="utf-8"?>
<Types xmlns="http://schemas.openxmlformats.org/package/2006/content-types">
  <Default ContentType="image/x-emf" Extension="emf"/>
  <Default ContentType="image/jpeg" Extension="jpeg"/>
  <Default ContentType="image/png" Extension="png"/>
  <Default ContentType="application/vnd.openxmlformats-package.relationships+xml" Extension="rels"/>
  <Default ContentType="image/vnd.ms-photo" Extension="wdp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tyles+xml" PartName="/word/styles.xml"/>
  <Override ContentType="application/vnd.openxmlformats-officedocument.wordprocessingml.settings+xml" PartName="/word/settings.xml"/>
  <Override ContentType="application/vnd.openxmlformats-officedocument.wordprocessingml.webSettings+xml" PartName="/word/webSettings.xml"/>
  <Override ContentType="application/vnd.openxmlformats-officedocument.wordprocessingml.fontTable+xml" PartName="/word/fontTable.xml"/>
  <Override ContentType="application/vnd.openxmlformats-officedocument.theme+xml" PartName="/word/theme/theme1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custom-properties+xml" PartName="/docProps/custom.xml"/>
</Types>
</file>

<file path=_rels/.rels><?xml version="1.0" encoding="UTF-8" standalone="yes" ?><Relationships xmlns="http://schemas.openxmlformats.org/package/2006/relationships"><Relationship Id="rId3" Target="docProps/core.xml" Type="http://schemas.openxmlformats.org/package/2006/relationships/metadata/core-properties"/><Relationship Id="rId2" Target="docProps/thumbnail.emf" Type="http://schemas.openxmlformats.org/package/2006/relationships/metadata/thumbnail"/><Relationship Id="rId1" Target="word/document.xml" Type="http://schemas.openxmlformats.org/officeDocument/2006/relationships/officeDocument"/><Relationship Id="rId4" Target="docProps/app.xml" Type="http://schemas.openxmlformats.org/officeDocument/2006/relationships/extended-properties"/><Relationship Id="rId5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9A4D9" w14:textId="77777777" w:rsidR="00A03615" w:rsidRPr="008F4754" w:rsidRDefault="00A03615" w:rsidP="008F4754">
      <w:pPr>
        <w:spacing w:line="276" w:lineRule="auto"/>
        <w:ind w:firstLine="709"/>
        <w:jc w:val="center"/>
        <w:rPr>
          <w:sz w:val="36"/>
          <w:szCs w:val="32"/>
        </w:rPr>
      </w:pPr>
      <w:r w:rsidRPr="008F4754">
        <w:rPr>
          <w:sz w:val="36"/>
          <w:szCs w:val="32"/>
        </w:rPr>
        <w:t>ПЛАН</w:t>
      </w:r>
    </w:p>
    <w:p w14:paraId="1865FCDD" w14:textId="77777777" w:rsidR="00A03615" w:rsidRPr="008F4754" w:rsidRDefault="00A03615" w:rsidP="008F4754">
      <w:pPr>
        <w:spacing w:line="276" w:lineRule="auto"/>
        <w:ind w:firstLine="709"/>
        <w:jc w:val="center"/>
        <w:rPr>
          <w:sz w:val="36"/>
          <w:szCs w:val="32"/>
        </w:rPr>
      </w:pPr>
      <w:r w:rsidRPr="008F4754">
        <w:rPr>
          <w:sz w:val="36"/>
          <w:szCs w:val="32"/>
        </w:rPr>
        <w:t>Проведения лекций</w:t>
      </w:r>
    </w:p>
    <w:p w14:paraId="1BA27092" w14:textId="77777777" w:rsidR="00A03615" w:rsidRPr="008F4754" w:rsidRDefault="00A03615" w:rsidP="008F4754">
      <w:pPr>
        <w:spacing w:line="276" w:lineRule="auto"/>
        <w:ind w:firstLine="709"/>
        <w:rPr>
          <w:b w:val="0"/>
          <w:bCs w:val="0"/>
        </w:rPr>
      </w:pPr>
    </w:p>
    <w:p w14:paraId="41C5530D" w14:textId="282A462D" w:rsidR="00A03615" w:rsidRPr="007F4AC8" w:rsidRDefault="00A03615" w:rsidP="008F4754">
      <w:pPr>
        <w:spacing w:after="240" w:line="276" w:lineRule="auto"/>
        <w:ind w:firstLine="709"/>
      </w:pPr>
      <w:r w:rsidRPr="007F4AC8">
        <w:t>Модуль 4. Терапевтическая стоматология</w:t>
      </w:r>
      <w:r w:rsidR="007F4AC8">
        <w:t>.</w:t>
      </w:r>
    </w:p>
    <w:tbl>
      <w:tblPr>
        <w:tblStyle w:val="aa"/>
        <w:tblW w:w="10320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9"/>
        <w:gridCol w:w="8901"/>
      </w:tblGrid>
      <w:tr w:rsidR="00A03615" w:rsidRPr="008F4754" w14:paraId="652F7983" w14:textId="77777777" w:rsidTr="00A03615">
        <w:tc>
          <w:tcPr>
            <w:tcW w:w="1419" w:type="dxa"/>
            <w:hideMark/>
          </w:tcPr>
          <w:p w14:paraId="4A0FF489" w14:textId="705C9F85" w:rsidR="00A03615" w:rsidRPr="008F4754" w:rsidRDefault="00A03615" w:rsidP="008F4754">
            <w:pPr>
              <w:spacing w:line="276" w:lineRule="auto"/>
            </w:pPr>
            <w:bookmarkStart w:id="0" w:name="_Hlk198755299"/>
            <w:r w:rsidRPr="008F4754">
              <w:t>Тема 4.1.</w:t>
            </w:r>
          </w:p>
        </w:tc>
        <w:tc>
          <w:tcPr>
            <w:tcW w:w="8901" w:type="dxa"/>
            <w:hideMark/>
          </w:tcPr>
          <w:p w14:paraId="61250B4D" w14:textId="14B46C59" w:rsidR="00A03615" w:rsidRPr="008F4754" w:rsidRDefault="00A03615" w:rsidP="008F4754">
            <w:pPr>
              <w:spacing w:line="276" w:lineRule="auto"/>
            </w:pPr>
            <w:r w:rsidRPr="008F4754">
              <w:t>Организация работы кабинета терапевтической стоматологии.</w:t>
            </w:r>
          </w:p>
        </w:tc>
        <w:bookmarkEnd w:id="0"/>
      </w:tr>
      <w:tr w:rsidR="00A03615" w:rsidRPr="008F4754" w14:paraId="6E0F9719" w14:textId="77777777" w:rsidTr="00A03615">
        <w:tc>
          <w:tcPr>
            <w:tcW w:w="1419" w:type="dxa"/>
            <w:hideMark/>
          </w:tcPr>
          <w:p w14:paraId="6955900C" w14:textId="122E482C" w:rsidR="00A03615" w:rsidRPr="008F4754" w:rsidRDefault="00A03615" w:rsidP="008F4754">
            <w:pPr>
              <w:spacing w:line="276" w:lineRule="auto"/>
            </w:pPr>
            <w:bookmarkStart w:id="1" w:name="_Hlk199010544"/>
            <w:r w:rsidRPr="008F4754">
              <w:t>Тема 4.2.</w:t>
            </w:r>
          </w:p>
        </w:tc>
        <w:tc>
          <w:tcPr>
            <w:tcW w:w="8901" w:type="dxa"/>
            <w:hideMark/>
          </w:tcPr>
          <w:p w14:paraId="1284070F" w14:textId="68AD3FE3" w:rsidR="00A03615" w:rsidRPr="008F4754" w:rsidRDefault="00A03615" w:rsidP="008F4754">
            <w:pPr>
              <w:spacing w:line="276" w:lineRule="auto"/>
            </w:pPr>
            <w:r w:rsidRPr="008F4754">
              <w:t>Болезни зубочелюстной системы и органов полости рта.</w:t>
            </w:r>
          </w:p>
        </w:tc>
      </w:tr>
      <w:tr w:rsidR="00A03615" w:rsidRPr="008F4754" w14:paraId="5161DD19" w14:textId="77777777" w:rsidTr="00A03615">
        <w:tc>
          <w:tcPr>
            <w:tcW w:w="1419" w:type="dxa"/>
            <w:hideMark/>
          </w:tcPr>
          <w:p w14:paraId="67249350" w14:textId="769EF499" w:rsidR="00A03615" w:rsidRPr="008F4754" w:rsidRDefault="00A03615" w:rsidP="008F4754">
            <w:pPr>
              <w:spacing w:line="276" w:lineRule="auto"/>
            </w:pPr>
            <w:bookmarkStart w:id="2" w:name="_Hlk199014760"/>
            <w:bookmarkEnd w:id="1"/>
            <w:r w:rsidRPr="008F4754">
              <w:t>Тема 4.3.</w:t>
            </w:r>
          </w:p>
        </w:tc>
        <w:tc>
          <w:tcPr>
            <w:tcW w:w="8901" w:type="dxa"/>
            <w:hideMark/>
          </w:tcPr>
          <w:p w14:paraId="0134605F" w14:textId="61E41F08" w:rsidR="00A03615" w:rsidRPr="008F4754" w:rsidRDefault="00A03615" w:rsidP="008F4754">
            <w:pPr>
              <w:spacing w:line="276" w:lineRule="auto"/>
            </w:pPr>
            <w:r w:rsidRPr="008F4754">
              <w:t>Заболевания слизистой полости рта</w:t>
            </w:r>
            <w:r w:rsidR="00BD3F23">
              <w:t>.</w:t>
            </w:r>
          </w:p>
        </w:tc>
      </w:tr>
      <w:tr w:rsidR="00A03615" w:rsidRPr="008F4754" w14:paraId="63FD933D" w14:textId="77777777" w:rsidTr="00A03615">
        <w:tc>
          <w:tcPr>
            <w:tcW w:w="1419" w:type="dxa"/>
            <w:hideMark/>
          </w:tcPr>
          <w:p w14:paraId="326BF7F4" w14:textId="5469086D" w:rsidR="00A03615" w:rsidRPr="008F4754" w:rsidRDefault="00A03615" w:rsidP="008F4754">
            <w:pPr>
              <w:spacing w:line="276" w:lineRule="auto"/>
            </w:pPr>
            <w:bookmarkStart w:id="3" w:name="_Hlk198759406"/>
            <w:bookmarkStart w:id="4" w:name="_Hlk199014846"/>
            <w:bookmarkEnd w:id="2"/>
            <w:r w:rsidRPr="008F4754">
              <w:t>Тема 4.4.</w:t>
            </w:r>
          </w:p>
        </w:tc>
        <w:tc>
          <w:tcPr>
            <w:tcW w:w="8901" w:type="dxa"/>
            <w:hideMark/>
          </w:tcPr>
          <w:p w14:paraId="731411D8" w14:textId="571D6147" w:rsidR="00A03615" w:rsidRPr="008F4754" w:rsidRDefault="00A03615" w:rsidP="008F4754">
            <w:pPr>
              <w:spacing w:line="276" w:lineRule="auto"/>
            </w:pPr>
            <w:r w:rsidRPr="008F4754">
              <w:t xml:space="preserve">Физиотерапия в стоматологии. </w:t>
            </w:r>
          </w:p>
        </w:tc>
        <w:bookmarkEnd w:id="3"/>
      </w:tr>
      <w:bookmarkEnd w:id="4"/>
      <w:tr w:rsidR="000069AD" w:rsidRPr="00A613C9" w14:paraId="7D5B243C" w14:textId="77777777" w:rsidTr="00A03615">
        <w:tc>
          <w:tcPr>
            <w:tcW w:w="1419" w:type="dxa"/>
          </w:tcPr>
          <w:p w14:paraId="75269421" w14:textId="752A5E7D" w:rsidR="000069AD" w:rsidRPr="00A613C9" w:rsidRDefault="000069AD" w:rsidP="00A613C9">
            <w:pPr>
              <w:spacing w:line="276" w:lineRule="auto"/>
              <w:jc w:val="center"/>
            </w:pPr>
          </w:p>
        </w:tc>
        <w:tc>
          <w:tcPr>
            <w:tcW w:w="8901" w:type="dxa"/>
          </w:tcPr>
          <w:p w14:paraId="640DB810" w14:textId="64BB0136" w:rsidR="000069AD" w:rsidRPr="00A613C9" w:rsidRDefault="000069AD" w:rsidP="00A613C9">
            <w:pPr>
              <w:spacing w:line="276" w:lineRule="auto"/>
              <w:jc w:val="center"/>
            </w:pPr>
          </w:p>
        </w:tc>
      </w:tr>
    </w:tbl>
    <w:p w14:paraId="75497F84" w14:textId="0DBB1F6E" w:rsidR="00980B67" w:rsidRPr="00A613C9" w:rsidRDefault="00A03615" w:rsidP="00A613C9">
      <w:pPr>
        <w:spacing w:after="240" w:line="276" w:lineRule="auto"/>
        <w:jc w:val="center"/>
      </w:pPr>
      <w:r w:rsidRPr="00A613C9">
        <w:t>Тема 4.1.</w:t>
      </w:r>
      <w:r w:rsidRPr="00A613C9">
        <w:tab/>
        <w:t>Организация работы кабинета терапевтической стоматологии.</w:t>
      </w:r>
    </w:p>
    <w:p w14:paraId="1FADEBAF" w14:textId="77777777" w:rsidR="00980B67" w:rsidRPr="008F4754" w:rsidRDefault="00980B67" w:rsidP="008F4754">
      <w:pPr>
        <w:spacing w:line="276" w:lineRule="auto"/>
        <w:ind w:firstLine="709"/>
        <w:rPr>
          <w:b w:val="0"/>
          <w:bCs w:val="0"/>
        </w:rPr>
      </w:pPr>
      <w:r w:rsidRPr="008F4754">
        <w:rPr>
          <w:b w:val="0"/>
          <w:bCs w:val="0"/>
        </w:rPr>
        <w:t>Терапевтическая стоматология является одним из основных разделов стоматологии.</w:t>
      </w:r>
      <w:r w:rsidR="00252215" w:rsidRPr="008F4754">
        <w:rPr>
          <w:b w:val="0"/>
          <w:bCs w:val="0"/>
        </w:rPr>
        <w:t xml:space="preserve"> </w:t>
      </w:r>
      <w:r w:rsidRPr="008F4754">
        <w:rPr>
          <w:b w:val="0"/>
          <w:bCs w:val="0"/>
        </w:rPr>
        <w:t>Термин «стоматология» имеет в своей основе греческое слово «stoma» - рот, и «logos» - учение.</w:t>
      </w:r>
    </w:p>
    <w:p w14:paraId="6E374E72" w14:textId="61D7D52E" w:rsidR="00980B67" w:rsidRPr="008F4754" w:rsidRDefault="00980B67" w:rsidP="008F4754">
      <w:pPr>
        <w:spacing w:line="276" w:lineRule="auto"/>
        <w:ind w:firstLine="709"/>
        <w:rPr>
          <w:b w:val="0"/>
          <w:bCs w:val="0"/>
        </w:rPr>
      </w:pPr>
      <w:r w:rsidRPr="008F4754">
        <w:rPr>
          <w:b w:val="0"/>
          <w:bCs w:val="0"/>
        </w:rPr>
        <w:t>Стоматология </w:t>
      </w:r>
      <w:r w:rsidR="008F4754">
        <w:rPr>
          <w:b w:val="0"/>
          <w:bCs w:val="0"/>
        </w:rPr>
        <w:t>— это</w:t>
      </w:r>
      <w:r w:rsidRPr="008F4754">
        <w:rPr>
          <w:b w:val="0"/>
          <w:bCs w:val="0"/>
        </w:rPr>
        <w:t xml:space="preserve"> медицинская дисциплина, занимающаяся изучением этиологии и патогенеза заболеваний зубов, челюстей и других органов полости рта, их диагностикой, лечением и профилактикой.</w:t>
      </w:r>
    </w:p>
    <w:p w14:paraId="220FD9C5" w14:textId="124EF247" w:rsidR="00A03615" w:rsidRPr="008F4754" w:rsidRDefault="009B0DE3" w:rsidP="008F4754">
      <w:pPr>
        <w:spacing w:after="240" w:line="276" w:lineRule="auto"/>
        <w:ind w:firstLine="709"/>
        <w:rPr>
          <w:b w:val="0"/>
          <w:bCs w:val="0"/>
        </w:rPr>
      </w:pPr>
      <w:r w:rsidRPr="008F4754">
        <w:rPr>
          <w:b w:val="0"/>
          <w:bCs w:val="0"/>
        </w:rPr>
        <w:t>Терапевтическая стоматология занимается изучением причин возникновения</w:t>
      </w:r>
      <w:r w:rsidR="006A6147" w:rsidRPr="008F4754">
        <w:rPr>
          <w:b w:val="0"/>
          <w:bCs w:val="0"/>
        </w:rPr>
        <w:t xml:space="preserve"> </w:t>
      </w:r>
      <w:r w:rsidRPr="008F4754">
        <w:rPr>
          <w:b w:val="0"/>
          <w:bCs w:val="0"/>
        </w:rPr>
        <w:t>и механизмов развития заболеваний зубов и околозубных тканей, заболеваний слизистой оболочки рта, их диагностикой, разработкой методов лечения и профилактики.</w:t>
      </w:r>
    </w:p>
    <w:p w14:paraId="79E518BB" w14:textId="4841DEDF" w:rsidR="009B0DE3" w:rsidRPr="008F4754" w:rsidRDefault="009B0DE3" w:rsidP="008F4754">
      <w:pPr>
        <w:spacing w:after="240" w:line="276" w:lineRule="auto"/>
        <w:ind w:firstLine="709"/>
        <w:jc w:val="center"/>
      </w:pPr>
      <w:r w:rsidRPr="008F4754">
        <w:t>Организация терапевтического кабинета.</w:t>
      </w:r>
    </w:p>
    <w:p w14:paraId="7989792D" w14:textId="430195D5" w:rsidR="009B0DE3" w:rsidRPr="008F4754" w:rsidRDefault="009B0DE3" w:rsidP="008F4754">
      <w:pPr>
        <w:spacing w:line="276" w:lineRule="auto"/>
        <w:ind w:firstLine="709"/>
        <w:rPr>
          <w:b w:val="0"/>
          <w:bCs w:val="0"/>
        </w:rPr>
      </w:pPr>
      <w:r w:rsidRPr="008F4754">
        <w:rPr>
          <w:b w:val="0"/>
          <w:bCs w:val="0"/>
        </w:rPr>
        <w:t>Площадь кабинета не должна быть менее 14 м</w:t>
      </w:r>
      <w:r w:rsidR="007F4AC8">
        <w:rPr>
          <w:rFonts w:ascii="Calibri" w:hAnsi="Calibri" w:cs="Calibri"/>
          <w:b w:val="0"/>
          <w:bCs w:val="0"/>
        </w:rPr>
        <w:t>²</w:t>
      </w:r>
      <w:r w:rsidRPr="008F4754">
        <w:rPr>
          <w:b w:val="0"/>
          <w:bCs w:val="0"/>
        </w:rPr>
        <w:t>. Если в кабинете более одного кресла, то площадь рассчитывается исходя из дополнения 7 м</w:t>
      </w:r>
      <w:r w:rsidR="007F4AC8">
        <w:rPr>
          <w:rFonts w:ascii="Calibri" w:hAnsi="Calibri" w:cs="Calibri"/>
          <w:b w:val="0"/>
          <w:bCs w:val="0"/>
        </w:rPr>
        <w:t>²</w:t>
      </w:r>
      <w:r w:rsidRPr="008F4754">
        <w:rPr>
          <w:b w:val="0"/>
          <w:bCs w:val="0"/>
        </w:rPr>
        <w:t xml:space="preserve"> на каждое кресло и 10 м</w:t>
      </w:r>
      <w:r w:rsidR="007F4AC8">
        <w:rPr>
          <w:rFonts w:ascii="Calibri" w:hAnsi="Calibri" w:cs="Calibri"/>
          <w:b w:val="0"/>
          <w:bCs w:val="0"/>
        </w:rPr>
        <w:t>²</w:t>
      </w:r>
      <w:r w:rsidRPr="008F4754">
        <w:rPr>
          <w:b w:val="0"/>
          <w:bCs w:val="0"/>
        </w:rPr>
        <w:t xml:space="preserve"> на каждое кресло с универсальной установкой. Максимальное </w:t>
      </w:r>
      <w:r w:rsidRPr="008F4754">
        <w:t>количество стоматологических кресел</w:t>
      </w:r>
      <w:r w:rsidRPr="008F4754">
        <w:rPr>
          <w:b w:val="0"/>
          <w:bCs w:val="0"/>
        </w:rPr>
        <w:t xml:space="preserve"> в одном клиническом кабинете не должно превышать</w:t>
      </w:r>
      <w:r w:rsidRPr="007F4AC8">
        <w:t xml:space="preserve"> </w:t>
      </w:r>
      <w:r w:rsidR="007F4AC8" w:rsidRPr="007F4AC8">
        <w:t>3</w:t>
      </w:r>
      <w:r w:rsidRPr="008F4754">
        <w:rPr>
          <w:b w:val="0"/>
          <w:bCs w:val="0"/>
        </w:rPr>
        <w:t>.</w:t>
      </w:r>
    </w:p>
    <w:p w14:paraId="29FA9DE6" w14:textId="16049357" w:rsidR="009B0DE3" w:rsidRPr="008F4754" w:rsidRDefault="009B0DE3" w:rsidP="008F4754">
      <w:pPr>
        <w:spacing w:line="276" w:lineRule="auto"/>
        <w:ind w:firstLine="709"/>
        <w:rPr>
          <w:b w:val="0"/>
          <w:bCs w:val="0"/>
        </w:rPr>
      </w:pPr>
      <w:r w:rsidRPr="008F4754">
        <w:rPr>
          <w:b w:val="0"/>
          <w:bCs w:val="0"/>
        </w:rPr>
        <w:t xml:space="preserve">Уборка в кабинете должна осуществляться не реже 2 раз в смену с применением дезинфицирующих средств. </w:t>
      </w:r>
      <w:r w:rsidR="008F4754" w:rsidRPr="008F4754">
        <w:rPr>
          <w:b w:val="0"/>
          <w:bCs w:val="0"/>
        </w:rPr>
        <w:t>Помимо этого,</w:t>
      </w:r>
      <w:r w:rsidRPr="008F4754">
        <w:rPr>
          <w:b w:val="0"/>
          <w:bCs w:val="0"/>
        </w:rPr>
        <w:t xml:space="preserve"> кабинет должен быть оборудован кварцевой лампой.</w:t>
      </w:r>
    </w:p>
    <w:p w14:paraId="1BF5D4EC" w14:textId="77777777" w:rsidR="009B0DE3" w:rsidRPr="008F4754" w:rsidRDefault="009B0DE3" w:rsidP="008F4754">
      <w:pPr>
        <w:spacing w:line="276" w:lineRule="auto"/>
        <w:ind w:firstLine="709"/>
        <w:rPr>
          <w:b w:val="0"/>
          <w:bCs w:val="0"/>
        </w:rPr>
      </w:pPr>
      <w:r w:rsidRPr="008F4754">
        <w:t>Радиаторы</w:t>
      </w:r>
      <w:r w:rsidRPr="008F4754">
        <w:rPr>
          <w:b w:val="0"/>
          <w:bCs w:val="0"/>
        </w:rPr>
        <w:t xml:space="preserve"> центрального отопления должны иметь гладкую поверхность, не препятствующую легкой очистке. Размещают радиаторы строго под окнами, за исключением угловых кабинетов.</w:t>
      </w:r>
    </w:p>
    <w:p w14:paraId="39D1BA31" w14:textId="77777777" w:rsidR="009B0DE3" w:rsidRPr="008F4754" w:rsidRDefault="009B0DE3" w:rsidP="008F4754">
      <w:pPr>
        <w:spacing w:line="276" w:lineRule="auto"/>
        <w:ind w:firstLine="709"/>
        <w:rPr>
          <w:b w:val="0"/>
          <w:bCs w:val="0"/>
        </w:rPr>
      </w:pPr>
      <w:r w:rsidRPr="008F4754">
        <w:rPr>
          <w:b w:val="0"/>
          <w:bCs w:val="0"/>
        </w:rPr>
        <w:t>В связи с ростом технического потенциала определяются новые подходы к эргономике стоматологического приема.</w:t>
      </w:r>
    </w:p>
    <w:p w14:paraId="3DE0B4A8" w14:textId="77777777" w:rsidR="006A6147" w:rsidRPr="008F4754" w:rsidRDefault="009B0DE3" w:rsidP="008F4754">
      <w:pPr>
        <w:spacing w:line="276" w:lineRule="auto"/>
        <w:ind w:firstLine="709"/>
        <w:rPr>
          <w:b w:val="0"/>
          <w:bCs w:val="0"/>
        </w:rPr>
      </w:pPr>
      <w:r w:rsidRPr="008F4754">
        <w:rPr>
          <w:b w:val="0"/>
          <w:bCs w:val="0"/>
        </w:rPr>
        <w:lastRenderedPageBreak/>
        <w:t xml:space="preserve">Для обеспечения всех необходимых поз и движений врача, ассистента и пациента необходимо обобщить требования к каждой единице стоматологического оборудования. Стоматологическое кресло должно иметь достаточно тяжелое основание, сбалансированное таким образом, чтобы выдерживать тело пациента как в горизонтальном, так и в вертикальном положении. </w:t>
      </w:r>
    </w:p>
    <w:p w14:paraId="3C87681F" w14:textId="41655528" w:rsidR="006A6147" w:rsidRPr="008F4754" w:rsidRDefault="00A03615" w:rsidP="008F4754">
      <w:pPr>
        <w:spacing w:line="276" w:lineRule="auto"/>
        <w:ind w:firstLine="709"/>
        <w:rPr>
          <w:b w:val="0"/>
          <w:bCs w:val="0"/>
        </w:rPr>
      </w:pPr>
      <w:r w:rsidRPr="008F4754">
        <w:rPr>
          <w:noProof/>
        </w:rPr>
        <w:drawing>
          <wp:anchor distT="0" distB="0" distL="114300" distR="114300" simplePos="0" relativeHeight="251615232" behindDoc="0" locked="0" layoutInCell="1" allowOverlap="1" wp14:anchorId="7A01BA46" wp14:editId="611B4D8E">
            <wp:simplePos x="0" y="0"/>
            <wp:positionH relativeFrom="column">
              <wp:posOffset>542925</wp:posOffset>
            </wp:positionH>
            <wp:positionV relativeFrom="paragraph">
              <wp:posOffset>1981835</wp:posOffset>
            </wp:positionV>
            <wp:extent cx="4701540" cy="3538855"/>
            <wp:effectExtent l="0" t="0" r="3810" b="4445"/>
            <wp:wrapTopAndBottom/>
            <wp:docPr id="78542990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131" b="10598"/>
                    <a:stretch/>
                  </pic:blipFill>
                  <pic:spPr bwMode="auto">
                    <a:xfrm>
                      <a:off x="0" y="0"/>
                      <a:ext cx="4701540" cy="353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6147" w:rsidRPr="008F4754">
        <w:t>Стул ассистента</w:t>
      </w:r>
      <w:r w:rsidR="006A6147" w:rsidRPr="008F4754">
        <w:rPr>
          <w:b w:val="0"/>
          <w:bCs w:val="0"/>
        </w:rPr>
        <w:t> должен также иметь широкое основание, не менее пяти колес для устойчивости, но выступающих в вертикальной проекции не менее нескольких сантиметров от основания кнаружи. Ассистент вынужден сидеть во время клинического приема на 10 – 15 см выше врача для лучшего обзора операционного поля. Поэтому для соблюдения коленного угла ассистента в 90 градусов над колесами на высоте 10 – 12 сантиметров крепится подставка для ног и основание также находится от поверхности пола выше на 10 – 12 сантиметров.</w:t>
      </w:r>
    </w:p>
    <w:p w14:paraId="12FE6A2F" w14:textId="77777777" w:rsidR="00A03615" w:rsidRPr="008F4754" w:rsidRDefault="00A03615" w:rsidP="008F4754">
      <w:pPr>
        <w:spacing w:line="276" w:lineRule="auto"/>
        <w:rPr>
          <w:b w:val="0"/>
          <w:bCs w:val="0"/>
        </w:rPr>
      </w:pPr>
    </w:p>
    <w:p w14:paraId="4DAF31D8" w14:textId="624ACBC2" w:rsidR="008F4754" w:rsidRPr="008F4754" w:rsidRDefault="006A6147" w:rsidP="008F4754">
      <w:pPr>
        <w:spacing w:line="276" w:lineRule="auto"/>
        <w:ind w:firstLine="709"/>
        <w:rPr>
          <w:b w:val="0"/>
          <w:bCs w:val="0"/>
        </w:rPr>
      </w:pPr>
      <w:r w:rsidRPr="008F4754">
        <w:rPr>
          <w:b w:val="0"/>
          <w:bCs w:val="0"/>
        </w:rPr>
        <w:t>Спинка стула ассистента нетрадиционна и представлена полукруглым валиком, который может перемещаться по кругу относительно основания на 360</w:t>
      </w:r>
      <w:r w:rsidR="008F4754" w:rsidRPr="008F4754">
        <w:rPr>
          <w:b w:val="0"/>
          <w:bCs w:val="0"/>
        </w:rPr>
        <w:t>°</w:t>
      </w:r>
      <w:r w:rsidRPr="008F4754">
        <w:rPr>
          <w:b w:val="0"/>
          <w:bCs w:val="0"/>
        </w:rPr>
        <w:t xml:space="preserve"> для опоры тела ассистента в любом направлении.</w:t>
      </w:r>
    </w:p>
    <w:p w14:paraId="4DFF799B" w14:textId="2304FB7D" w:rsidR="008F4754" w:rsidRDefault="008F4754" w:rsidP="008F4754">
      <w:pPr>
        <w:spacing w:line="276" w:lineRule="auto"/>
        <w:ind w:firstLine="709"/>
        <w:rPr>
          <w:b w:val="0"/>
          <w:bCs w:val="0"/>
          <w:lang w:eastAsia="ru-RU"/>
        </w:rPr>
      </w:pPr>
      <w:r w:rsidRPr="008F4754">
        <w:rPr>
          <w:b w:val="0"/>
          <w:bCs w:val="0"/>
          <w:lang w:eastAsia="ru-RU"/>
        </w:rPr>
        <w:t xml:space="preserve">В терапевтической стоматологии различают </w:t>
      </w:r>
      <w:proofErr w:type="spellStart"/>
      <w:r w:rsidRPr="008F4754">
        <w:rPr>
          <w:lang w:eastAsia="ru-RU"/>
        </w:rPr>
        <w:t>кариесологию</w:t>
      </w:r>
      <w:proofErr w:type="spellEnd"/>
      <w:r w:rsidRPr="008F4754">
        <w:rPr>
          <w:b w:val="0"/>
          <w:bCs w:val="0"/>
          <w:lang w:eastAsia="ru-RU"/>
        </w:rPr>
        <w:t xml:space="preserve"> (то есть науку о повреждениях зубной эмали), </w:t>
      </w:r>
      <w:proofErr w:type="spellStart"/>
      <w:r w:rsidRPr="008F4754">
        <w:rPr>
          <w:lang w:eastAsia="ru-RU"/>
        </w:rPr>
        <w:t>эндодонтию</w:t>
      </w:r>
      <w:proofErr w:type="spellEnd"/>
      <w:r w:rsidRPr="008F4754">
        <w:rPr>
          <w:b w:val="0"/>
          <w:bCs w:val="0"/>
          <w:lang w:eastAsia="ru-RU"/>
        </w:rPr>
        <w:t xml:space="preserve"> (науку о болезнях пульпы зуба), </w:t>
      </w:r>
      <w:proofErr w:type="spellStart"/>
      <w:r w:rsidRPr="008F4754">
        <w:rPr>
          <w:lang w:eastAsia="ru-RU"/>
        </w:rPr>
        <w:t>парадонтологию</w:t>
      </w:r>
      <w:proofErr w:type="spellEnd"/>
      <w:r w:rsidRPr="008F4754">
        <w:rPr>
          <w:b w:val="0"/>
          <w:bCs w:val="0"/>
          <w:lang w:eastAsia="ru-RU"/>
        </w:rPr>
        <w:t xml:space="preserve"> (науку о заболеваниях околозубных тканей), болезни слизистой оболочки рта.</w:t>
      </w:r>
    </w:p>
    <w:p w14:paraId="380A68A7" w14:textId="77777777" w:rsidR="008F4754" w:rsidRPr="008F4754" w:rsidRDefault="008F4754" w:rsidP="008F4754">
      <w:pPr>
        <w:spacing w:line="276" w:lineRule="auto"/>
        <w:ind w:firstLine="709"/>
        <w:rPr>
          <w:b w:val="0"/>
          <w:bCs w:val="0"/>
          <w:lang w:eastAsia="ru-RU"/>
        </w:rPr>
      </w:pPr>
      <w:r w:rsidRPr="008F4754">
        <w:rPr>
          <w:lang w:eastAsia="ru-RU"/>
        </w:rPr>
        <w:t>Отделка кабинетов терапевтической стоматологии</w:t>
      </w:r>
      <w:r w:rsidRPr="008F4754">
        <w:rPr>
          <w:b w:val="0"/>
          <w:bCs w:val="0"/>
          <w:lang w:eastAsia="ru-RU"/>
        </w:rPr>
        <w:t xml:space="preserve"> в связи с возможностью применения </w:t>
      </w:r>
      <w:proofErr w:type="spellStart"/>
      <w:r w:rsidRPr="008F4754">
        <w:rPr>
          <w:b w:val="0"/>
          <w:bCs w:val="0"/>
          <w:lang w:eastAsia="ru-RU"/>
        </w:rPr>
        <w:t>амальгамовых</w:t>
      </w:r>
      <w:proofErr w:type="spellEnd"/>
      <w:r w:rsidRPr="008F4754">
        <w:rPr>
          <w:b w:val="0"/>
          <w:bCs w:val="0"/>
          <w:lang w:eastAsia="ru-RU"/>
        </w:rPr>
        <w:t xml:space="preserve"> пломб имеет ряд, особенностей:</w:t>
      </w:r>
    </w:p>
    <w:p w14:paraId="025D99C0" w14:textId="4EA7715F" w:rsidR="008F4754" w:rsidRPr="00065C41" w:rsidRDefault="00065C41" w:rsidP="00065C41">
      <w:pPr>
        <w:pStyle w:val="a3"/>
        <w:numPr>
          <w:ilvl w:val="0"/>
          <w:numId w:val="17"/>
        </w:numPr>
        <w:spacing w:line="276" w:lineRule="auto"/>
        <w:ind w:left="142"/>
        <w:rPr>
          <w:b w:val="0"/>
          <w:bCs w:val="0"/>
          <w:lang w:eastAsia="ru-RU"/>
        </w:rPr>
      </w:pPr>
      <w:r w:rsidRPr="00065C41">
        <w:rPr>
          <w:b w:val="0"/>
          <w:bCs w:val="0"/>
          <w:lang w:eastAsia="ru-RU"/>
        </w:rPr>
        <w:t>Стены и потолки кабинетов оштукатуриваются (кирпичные) или затирают</w:t>
      </w:r>
      <w:r w:rsidR="008F4754" w:rsidRPr="00065C41">
        <w:rPr>
          <w:b w:val="0"/>
          <w:bCs w:val="0"/>
          <w:lang w:eastAsia="ru-RU"/>
        </w:rPr>
        <w:t>ся (панельные) с добавлением в раствор 5% порошка серы для связывания сорбирующихся паров ртути в прочное соединение (сернистую ртуть), не подвергающееся десорбции, и окрашиваются водоэмульсионными или масляными красками;</w:t>
      </w:r>
    </w:p>
    <w:p w14:paraId="70EF2940" w14:textId="0816FECB" w:rsidR="008F4754" w:rsidRPr="00065C41" w:rsidRDefault="00065C41" w:rsidP="00065C41">
      <w:pPr>
        <w:pStyle w:val="a3"/>
        <w:numPr>
          <w:ilvl w:val="0"/>
          <w:numId w:val="17"/>
        </w:numPr>
        <w:spacing w:line="276" w:lineRule="auto"/>
        <w:ind w:left="142"/>
        <w:rPr>
          <w:b w:val="0"/>
          <w:bCs w:val="0"/>
          <w:lang w:eastAsia="ru-RU"/>
        </w:rPr>
      </w:pPr>
      <w:r w:rsidRPr="00065C41">
        <w:rPr>
          <w:b w:val="0"/>
          <w:bCs w:val="0"/>
          <w:lang w:eastAsia="ru-RU"/>
        </w:rPr>
        <w:t>Основание пола под линолеум должно защищаться от проникновения рт</w:t>
      </w:r>
      <w:r w:rsidR="008F4754" w:rsidRPr="00065C41">
        <w:rPr>
          <w:b w:val="0"/>
          <w:bCs w:val="0"/>
          <w:lang w:eastAsia="ru-RU"/>
        </w:rPr>
        <w:t>у</w:t>
      </w:r>
      <w:r w:rsidRPr="00065C41">
        <w:rPr>
          <w:b w:val="0"/>
          <w:bCs w:val="0"/>
          <w:lang w:eastAsia="ru-RU"/>
        </w:rPr>
        <w:t>ти в соответствии с требованиями "санитарных правил проектирования, обо</w:t>
      </w:r>
      <w:r w:rsidR="008F4754" w:rsidRPr="00065C41">
        <w:rPr>
          <w:b w:val="0"/>
          <w:bCs w:val="0"/>
          <w:lang w:eastAsia="ru-RU"/>
        </w:rPr>
        <w:t>рудования, эксплуатации и содержания производственных помещений, пред-назначенных для проведения работ со ртутью, ее соединениями и приборами с ртутным заполнением" №780-69. Плиты сухой штукатурки, оргалит, незащищенное дерево и другие пористые материалы не должны использоваться в качестве основания под покрытие;</w:t>
      </w:r>
    </w:p>
    <w:p w14:paraId="7129D1BC" w14:textId="77777777" w:rsidR="00065C41" w:rsidRDefault="00065C41" w:rsidP="00065C41">
      <w:pPr>
        <w:pStyle w:val="a4"/>
        <w:ind w:firstLine="3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Для работы с амальгамой и полимерными материалами в кабинетах терапевтической и ортопедической стоматологии должен быть </w:t>
      </w:r>
      <w:r w:rsidRPr="00065C41">
        <w:rPr>
          <w:b/>
          <w:bCs/>
          <w:color w:val="000000"/>
          <w:sz w:val="28"/>
          <w:szCs w:val="28"/>
        </w:rPr>
        <w:t>вытяжной шкаф</w:t>
      </w:r>
      <w:r>
        <w:rPr>
          <w:color w:val="000000"/>
          <w:sz w:val="28"/>
          <w:szCs w:val="28"/>
        </w:rPr>
        <w:t>, отвечающий следующим требованиям:</w:t>
      </w:r>
    </w:p>
    <w:p w14:paraId="6C600A97" w14:textId="560C4F64" w:rsidR="00065C41" w:rsidRDefault="00065C41" w:rsidP="00065C41">
      <w:pPr>
        <w:pStyle w:val="a4"/>
        <w:numPr>
          <w:ilvl w:val="0"/>
          <w:numId w:val="18"/>
        </w:numPr>
        <w:spacing w:before="0" w:beforeAutospacing="0" w:after="0" w:afterAutospacing="0"/>
        <w:ind w:left="142" w:hanging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открытом рабочем отверстии шкафа размером 30x60 см автономная механическая тяга должна обеспечивать скорость движения воздуха не менее 0,7 м/с;</w:t>
      </w:r>
    </w:p>
    <w:p w14:paraId="3B8325FC" w14:textId="312CB78A" w:rsidR="00065C41" w:rsidRDefault="00065C41" w:rsidP="00065C41">
      <w:pPr>
        <w:pStyle w:val="a4"/>
        <w:numPr>
          <w:ilvl w:val="0"/>
          <w:numId w:val="18"/>
        </w:numPr>
        <w:spacing w:before="0" w:beforeAutospacing="0" w:after="0" w:afterAutospacing="0"/>
        <w:ind w:left="142" w:hanging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Удаление воздуха должно происходить из всех зон шкафа;</w:t>
      </w:r>
    </w:p>
    <w:p w14:paraId="31551A60" w14:textId="15B29DE3" w:rsidR="00065C41" w:rsidRDefault="00065C41" w:rsidP="00065C41">
      <w:pPr>
        <w:pStyle w:val="a4"/>
        <w:numPr>
          <w:ilvl w:val="0"/>
          <w:numId w:val="18"/>
        </w:numPr>
        <w:spacing w:before="0" w:beforeAutospacing="0" w:after="0" w:afterAutospacing="0"/>
        <w:ind w:left="142" w:hanging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Внутренние поверхности шкафа должны быть ртутенепроницаемыми;</w:t>
      </w:r>
    </w:p>
    <w:p w14:paraId="28E1A8F2" w14:textId="749F0D8A" w:rsidR="00065C41" w:rsidRDefault="00065C41" w:rsidP="00065C41">
      <w:pPr>
        <w:pStyle w:val="a4"/>
        <w:numPr>
          <w:ilvl w:val="0"/>
          <w:numId w:val="18"/>
        </w:numPr>
        <w:spacing w:before="0" w:beforeAutospacing="0" w:after="0" w:afterAutospacing="0"/>
        <w:ind w:left="142" w:hanging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Пол шкафа должен иметь уклон 1-2 см на погонный метр в сторону желоба, соединенного с сосудом для сбора пролитых капель ртути;</w:t>
      </w:r>
    </w:p>
    <w:p w14:paraId="741B1E1C" w14:textId="244B6955" w:rsidR="00065C41" w:rsidRDefault="00065C41" w:rsidP="00065C41">
      <w:pPr>
        <w:pStyle w:val="a4"/>
        <w:numPr>
          <w:ilvl w:val="0"/>
          <w:numId w:val="18"/>
        </w:numPr>
        <w:spacing w:before="0" w:beforeAutospacing="0" w:after="0" w:afterAutospacing="0"/>
        <w:ind w:left="142" w:hanging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шкаф должна быть вмонтирована водопроводная раковина с ловушкой для ртути;</w:t>
      </w:r>
    </w:p>
    <w:p w14:paraId="4F5EFBFA" w14:textId="3E8160E9" w:rsidR="00065C41" w:rsidRDefault="00065C41" w:rsidP="00065C41">
      <w:pPr>
        <w:pStyle w:val="a4"/>
        <w:numPr>
          <w:ilvl w:val="0"/>
          <w:numId w:val="18"/>
        </w:numPr>
        <w:spacing w:before="0" w:beforeAutospacing="0" w:after="0" w:afterAutospacing="0"/>
        <w:ind w:left="142" w:hanging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Внутри шкафа должен устанавливаться шкафчик для хранения суточного запаса амальгамы, ртути и посуды для приготовления амальгамы, а также демеркуризационных средств.</w:t>
      </w:r>
    </w:p>
    <w:p w14:paraId="112F0B85" w14:textId="3CCAB0F2" w:rsidR="007F4AC8" w:rsidRDefault="000069AD" w:rsidP="007F4AC8">
      <w:pPr>
        <w:pStyle w:val="a4"/>
        <w:ind w:firstLine="300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4656" behindDoc="0" locked="0" layoutInCell="1" allowOverlap="1" wp14:anchorId="5DB32D1E" wp14:editId="514A503E">
            <wp:simplePos x="0" y="0"/>
            <wp:positionH relativeFrom="column">
              <wp:posOffset>954405</wp:posOffset>
            </wp:positionH>
            <wp:positionV relativeFrom="paragraph">
              <wp:posOffset>835660</wp:posOffset>
            </wp:positionV>
            <wp:extent cx="3489960" cy="2324100"/>
            <wp:effectExtent l="0" t="0" r="0" b="0"/>
            <wp:wrapTopAndBottom/>
            <wp:docPr id="152901408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89" t="26134" r="11822" b="18933"/>
                    <a:stretch/>
                  </pic:blipFill>
                  <pic:spPr bwMode="auto">
                    <a:xfrm>
                      <a:off x="0" y="0"/>
                      <a:ext cx="348996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5C41">
        <w:rPr>
          <w:color w:val="000000"/>
          <w:sz w:val="28"/>
          <w:szCs w:val="28"/>
        </w:rPr>
        <w:t>Амальгамосмеситель, устраняющий ручные операции при приготовлении серебряной амальгамы, должен постоянно находиться в вытяжном шкафу.</w:t>
      </w:r>
    </w:p>
    <w:p w14:paraId="52AEAB0F" w14:textId="3AC1EDC0" w:rsidR="00065C41" w:rsidRDefault="00065C41" w:rsidP="00065C41">
      <w:pPr>
        <w:pStyle w:val="a4"/>
        <w:ind w:firstLine="3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помещениях, где производится работа с амальгамой, вся рабочая мебель должна иметь ножки высотой не менее </w:t>
      </w:r>
      <w:smartTag w:uri="urn:schemas-microsoft-com:office:smarttags" w:element="metricconverter">
        <w:smartTagPr>
          <w:attr w:name="ProductID" w:val="20 см"/>
        </w:smartTagPr>
        <w:r>
          <w:rPr>
            <w:color w:val="000000"/>
            <w:sz w:val="28"/>
            <w:szCs w:val="28"/>
          </w:rPr>
          <w:t>20 см</w:t>
        </w:r>
      </w:smartTag>
      <w:r>
        <w:rPr>
          <w:color w:val="000000"/>
          <w:sz w:val="28"/>
          <w:szCs w:val="28"/>
        </w:rPr>
        <w:t xml:space="preserve"> от уровня пола для обеспечения качественной уборки и облегчения демеркуризации.</w:t>
      </w:r>
    </w:p>
    <w:p w14:paraId="2262A8F3" w14:textId="11E538BE" w:rsidR="00065C41" w:rsidRPr="00065C41" w:rsidRDefault="00065C41" w:rsidP="00065C41">
      <w:pPr>
        <w:pStyle w:val="a4"/>
        <w:ind w:firstLine="3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Столики для работы с ртутью должны быть покрыты </w:t>
      </w:r>
      <w:proofErr w:type="spellStart"/>
      <w:r>
        <w:rPr>
          <w:color w:val="000000"/>
          <w:sz w:val="28"/>
          <w:szCs w:val="28"/>
        </w:rPr>
        <w:t>ртутенепроницаемым</w:t>
      </w:r>
      <w:proofErr w:type="spellEnd"/>
      <w:r>
        <w:rPr>
          <w:color w:val="000000"/>
          <w:sz w:val="28"/>
          <w:szCs w:val="28"/>
        </w:rPr>
        <w:t xml:space="preserve"> материалом (винипластом, </w:t>
      </w:r>
      <w:proofErr w:type="spellStart"/>
      <w:r>
        <w:rPr>
          <w:color w:val="000000"/>
          <w:sz w:val="28"/>
          <w:szCs w:val="28"/>
        </w:rPr>
        <w:t>релином</w:t>
      </w:r>
      <w:proofErr w:type="spellEnd"/>
      <w:r>
        <w:rPr>
          <w:color w:val="000000"/>
          <w:sz w:val="28"/>
          <w:szCs w:val="28"/>
        </w:rPr>
        <w:t>, линолеумом) и иметь бортики по краям, предупреждающие скатывание капель ртути на пол, под рабочей поверхностью столиков не должно быть ящиков.</w:t>
      </w:r>
    </w:p>
    <w:p w14:paraId="5CE918BB" w14:textId="2BCF2724" w:rsidR="008F4754" w:rsidRPr="008F4754" w:rsidRDefault="008F4754" w:rsidP="008F4754">
      <w:pPr>
        <w:spacing w:line="276" w:lineRule="auto"/>
        <w:ind w:firstLine="709"/>
        <w:rPr>
          <w:b w:val="0"/>
          <w:bCs w:val="0"/>
          <w:lang w:eastAsia="ru-RU"/>
        </w:rPr>
      </w:pPr>
      <w:r w:rsidRPr="008F4754">
        <w:rPr>
          <w:b w:val="0"/>
          <w:bCs w:val="0"/>
        </w:rPr>
        <w:t xml:space="preserve">  К</w:t>
      </w:r>
      <w:r w:rsidRPr="008F4754">
        <w:rPr>
          <w:b w:val="0"/>
          <w:bCs w:val="0"/>
          <w:lang w:eastAsia="ru-RU"/>
        </w:rPr>
        <w:t xml:space="preserve">аждый стоматологический кабинет имеет 3 функциональных зоны: </w:t>
      </w:r>
    </w:p>
    <w:p w14:paraId="7566AD93" w14:textId="58E56BC4" w:rsidR="008F4754" w:rsidRPr="008F4754" w:rsidRDefault="008F4754" w:rsidP="008F4754">
      <w:pPr>
        <w:spacing w:line="276" w:lineRule="auto"/>
        <w:rPr>
          <w:b w:val="0"/>
          <w:bCs w:val="0"/>
          <w:lang w:eastAsia="ru-RU"/>
        </w:rPr>
      </w:pPr>
      <w:r w:rsidRPr="008F4754">
        <w:rPr>
          <w:lang w:eastAsia="ru-RU"/>
        </w:rPr>
        <w:t>Лечебная зона</w:t>
      </w:r>
      <w:r w:rsidRPr="008F4754">
        <w:rPr>
          <w:b w:val="0"/>
          <w:bCs w:val="0"/>
          <w:lang w:eastAsia="ru-RU"/>
        </w:rPr>
        <w:t xml:space="preserve"> включает в себя операционные, участок стерилизации, рентген-кабинет, темную комнату и лабораторию.</w:t>
      </w:r>
    </w:p>
    <w:p w14:paraId="7F1DD2F7" w14:textId="1130A72E" w:rsidR="008F4754" w:rsidRPr="008F4754" w:rsidRDefault="008F4754" w:rsidP="008F4754">
      <w:pPr>
        <w:spacing w:line="276" w:lineRule="auto"/>
        <w:rPr>
          <w:b w:val="0"/>
          <w:bCs w:val="0"/>
          <w:lang w:eastAsia="ru-RU"/>
        </w:rPr>
      </w:pPr>
      <w:r w:rsidRPr="008F4754">
        <w:rPr>
          <w:lang w:eastAsia="ru-RU"/>
        </w:rPr>
        <w:t>Общественная зона</w:t>
      </w:r>
      <w:r w:rsidRPr="008F4754">
        <w:rPr>
          <w:b w:val="0"/>
          <w:bCs w:val="0"/>
          <w:lang w:eastAsia="ru-RU"/>
        </w:rPr>
        <w:t xml:space="preserve"> состоит из входа, приемной комнаты, деловых площадей, консультационной комнаты и комнаты отдыха пациентов.</w:t>
      </w:r>
    </w:p>
    <w:p w14:paraId="36334398" w14:textId="5F09658C" w:rsidR="008F4754" w:rsidRPr="008F4754" w:rsidRDefault="008F4754" w:rsidP="008F4754">
      <w:pPr>
        <w:spacing w:line="276" w:lineRule="auto"/>
        <w:rPr>
          <w:b w:val="0"/>
          <w:bCs w:val="0"/>
          <w:lang w:eastAsia="ru-RU"/>
        </w:rPr>
      </w:pPr>
      <w:r w:rsidRPr="008F4754">
        <w:rPr>
          <w:lang w:eastAsia="ru-RU"/>
        </w:rPr>
        <w:t>Частная зона</w:t>
      </w:r>
      <w:r w:rsidRPr="008F4754">
        <w:rPr>
          <w:b w:val="0"/>
          <w:bCs w:val="0"/>
          <w:lang w:eastAsia="ru-RU"/>
        </w:rPr>
        <w:t xml:space="preserve"> — это кабинет доктора, комната персонала и комната отдыха, кладовые и комната стоматологического оборудования.</w:t>
      </w:r>
    </w:p>
    <w:p w14:paraId="0E94B5D7" w14:textId="0AE25E7B" w:rsidR="008F4754" w:rsidRPr="008F4754" w:rsidRDefault="008F4754" w:rsidP="008F4754">
      <w:pPr>
        <w:spacing w:line="276" w:lineRule="auto"/>
        <w:ind w:firstLine="709"/>
        <w:rPr>
          <w:b w:val="0"/>
          <w:bCs w:val="0"/>
        </w:rPr>
      </w:pPr>
      <w:r w:rsidRPr="008F4754">
        <w:rPr>
          <w:b w:val="0"/>
          <w:bCs w:val="0"/>
        </w:rPr>
        <w:t xml:space="preserve"> </w:t>
      </w:r>
      <w:r w:rsidRPr="008F4754">
        <w:rPr>
          <w:b w:val="0"/>
          <w:bCs w:val="0"/>
          <w:lang w:eastAsia="ru-RU"/>
        </w:rPr>
        <w:t xml:space="preserve">Ключевым для высокой производительности и снижения нагрузок является поддержание </w:t>
      </w:r>
      <w:r w:rsidRPr="008F4754">
        <w:rPr>
          <w:b w:val="0"/>
          <w:bCs w:val="0"/>
        </w:rPr>
        <w:t>зон,</w:t>
      </w:r>
      <w:r w:rsidRPr="008F4754">
        <w:rPr>
          <w:b w:val="0"/>
          <w:bCs w:val="0"/>
          <w:lang w:eastAsia="ru-RU"/>
        </w:rPr>
        <w:t xml:space="preserve"> настолько разделенных друг от друга, насколько это возможно.</w:t>
      </w:r>
    </w:p>
    <w:p w14:paraId="51C8D822" w14:textId="77777777" w:rsidR="008F4754" w:rsidRPr="008F4754" w:rsidRDefault="008F4754" w:rsidP="008F4754">
      <w:pPr>
        <w:spacing w:line="276" w:lineRule="auto"/>
        <w:ind w:firstLine="709"/>
        <w:rPr>
          <w:b w:val="0"/>
          <w:bCs w:val="0"/>
        </w:rPr>
      </w:pPr>
    </w:p>
    <w:p w14:paraId="15B844D7" w14:textId="77777777" w:rsidR="008F4754" w:rsidRPr="008F4754" w:rsidRDefault="008F4754" w:rsidP="008F4754">
      <w:pPr>
        <w:spacing w:line="276" w:lineRule="auto"/>
        <w:ind w:firstLine="709"/>
        <w:jc w:val="center"/>
      </w:pPr>
      <w:r w:rsidRPr="008F4754">
        <w:t>Тема 4.2.</w:t>
      </w:r>
      <w:r w:rsidRPr="008F4754">
        <w:tab/>
        <w:t>Болезни зубочелюстной системы и органов полости рта.</w:t>
      </w:r>
    </w:p>
    <w:p w14:paraId="77DEF851" w14:textId="77777777" w:rsidR="008F4754" w:rsidRDefault="008F4754" w:rsidP="008F4754">
      <w:pPr>
        <w:spacing w:line="276" w:lineRule="auto"/>
        <w:ind w:firstLine="709"/>
        <w:rPr>
          <w:b w:val="0"/>
          <w:bCs w:val="0"/>
        </w:rPr>
      </w:pPr>
    </w:p>
    <w:p w14:paraId="1C9C81C9" w14:textId="59359697" w:rsidR="00252215" w:rsidRDefault="00252215" w:rsidP="008F4754">
      <w:pPr>
        <w:spacing w:line="276" w:lineRule="auto"/>
        <w:ind w:firstLine="709"/>
        <w:rPr>
          <w:b w:val="0"/>
          <w:bCs w:val="0"/>
        </w:rPr>
      </w:pPr>
      <w:r w:rsidRPr="008F4754">
        <w:rPr>
          <w:b w:val="0"/>
          <w:bCs w:val="0"/>
        </w:rPr>
        <w:t>Заболевания зубочелюстной системы и органов полости рта многочисленны и разнообразны. Они могут быть наследственными и врожденными, но чаще имеют приобретенный характер.</w:t>
      </w:r>
    </w:p>
    <w:p w14:paraId="20147A95" w14:textId="77777777" w:rsidR="00AA3E31" w:rsidRPr="008F4754" w:rsidRDefault="00AA3E31" w:rsidP="008F4754">
      <w:pPr>
        <w:spacing w:line="276" w:lineRule="auto"/>
        <w:ind w:firstLine="709"/>
        <w:rPr>
          <w:b w:val="0"/>
          <w:bCs w:val="0"/>
        </w:rPr>
      </w:pPr>
    </w:p>
    <w:p w14:paraId="3B2BAD06" w14:textId="00BFC100" w:rsidR="00252215" w:rsidRPr="008F4754" w:rsidRDefault="00252215" w:rsidP="00AA3E31">
      <w:pPr>
        <w:spacing w:line="276" w:lineRule="auto"/>
        <w:ind w:firstLine="709"/>
        <w:jc w:val="center"/>
        <w:rPr>
          <w:b w:val="0"/>
          <w:bCs w:val="0"/>
        </w:rPr>
      </w:pPr>
      <w:r w:rsidRPr="008F4754">
        <w:rPr>
          <w:b w:val="0"/>
          <w:bCs w:val="0"/>
        </w:rPr>
        <w:t>Классификация:</w:t>
      </w:r>
    </w:p>
    <w:tbl>
      <w:tblPr>
        <w:tblStyle w:val="aa"/>
        <w:tblW w:w="10065" w:type="dxa"/>
        <w:tblInd w:w="-318" w:type="dxa"/>
        <w:tblLook w:val="04A0" w:firstRow="1" w:lastRow="0" w:firstColumn="1" w:lastColumn="0" w:noHBand="0" w:noVBand="1"/>
      </w:tblPr>
      <w:tblGrid>
        <w:gridCol w:w="4962"/>
        <w:gridCol w:w="5103"/>
      </w:tblGrid>
      <w:tr w:rsidR="00AA3E31" w14:paraId="1835A165" w14:textId="77777777" w:rsidTr="007F4AC8">
        <w:tc>
          <w:tcPr>
            <w:tcW w:w="4962" w:type="dxa"/>
            <w:vAlign w:val="center"/>
          </w:tcPr>
          <w:p w14:paraId="0C7A9B7D" w14:textId="079CCAEB" w:rsidR="00AA3E31" w:rsidRDefault="00AA3E31" w:rsidP="007F4AC8">
            <w:pPr>
              <w:spacing w:line="276" w:lineRule="auto"/>
              <w:jc w:val="center"/>
              <w:rPr>
                <w:b w:val="0"/>
                <w:bCs w:val="0"/>
              </w:rPr>
            </w:pPr>
            <w:r w:rsidRPr="004F0804">
              <w:rPr>
                <w:b w:val="0"/>
                <w:bCs w:val="0"/>
              </w:rPr>
              <w:t>твердых тканей зуба;</w:t>
            </w:r>
          </w:p>
        </w:tc>
        <w:tc>
          <w:tcPr>
            <w:tcW w:w="5103" w:type="dxa"/>
            <w:vAlign w:val="center"/>
          </w:tcPr>
          <w:p w14:paraId="56ABCF1E" w14:textId="25214714" w:rsidR="00AA3E31" w:rsidRDefault="00AA3E31" w:rsidP="007F4AC8">
            <w:pPr>
              <w:spacing w:line="276" w:lineRule="auto"/>
              <w:jc w:val="center"/>
              <w:rPr>
                <w:b w:val="0"/>
                <w:bCs w:val="0"/>
              </w:rPr>
            </w:pPr>
            <w:r w:rsidRPr="005D238A">
              <w:rPr>
                <w:b w:val="0"/>
                <w:bCs w:val="0"/>
              </w:rPr>
              <w:t>челюстей;</w:t>
            </w:r>
          </w:p>
        </w:tc>
      </w:tr>
      <w:tr w:rsidR="00AA3E31" w14:paraId="665228E4" w14:textId="77777777" w:rsidTr="007F4AC8">
        <w:tc>
          <w:tcPr>
            <w:tcW w:w="4962" w:type="dxa"/>
            <w:vAlign w:val="center"/>
          </w:tcPr>
          <w:p w14:paraId="5C7D5DF5" w14:textId="08B09C77" w:rsidR="00AA3E31" w:rsidRDefault="00AA3E31" w:rsidP="007F4AC8">
            <w:pPr>
              <w:spacing w:line="276" w:lineRule="auto"/>
              <w:jc w:val="center"/>
              <w:rPr>
                <w:b w:val="0"/>
                <w:bCs w:val="0"/>
              </w:rPr>
            </w:pPr>
            <w:r w:rsidRPr="004F0804">
              <w:rPr>
                <w:b w:val="0"/>
                <w:bCs w:val="0"/>
              </w:rPr>
              <w:t>пульпы и периапикальных тканей;</w:t>
            </w:r>
          </w:p>
        </w:tc>
        <w:tc>
          <w:tcPr>
            <w:tcW w:w="5103" w:type="dxa"/>
            <w:vAlign w:val="center"/>
          </w:tcPr>
          <w:p w14:paraId="508A57AB" w14:textId="7A6F3EAB" w:rsidR="00AA3E31" w:rsidRDefault="00AA3E31" w:rsidP="007F4AC8">
            <w:pPr>
              <w:spacing w:line="276" w:lineRule="auto"/>
              <w:jc w:val="center"/>
              <w:rPr>
                <w:b w:val="0"/>
                <w:bCs w:val="0"/>
              </w:rPr>
            </w:pPr>
            <w:r w:rsidRPr="005D238A">
              <w:rPr>
                <w:b w:val="0"/>
                <w:bCs w:val="0"/>
              </w:rPr>
              <w:t>слюнных желез;</w:t>
            </w:r>
          </w:p>
        </w:tc>
      </w:tr>
      <w:tr w:rsidR="00AA3E31" w14:paraId="32352A6B" w14:textId="77777777" w:rsidTr="007F4AC8">
        <w:tc>
          <w:tcPr>
            <w:tcW w:w="4962" w:type="dxa"/>
            <w:vAlign w:val="center"/>
          </w:tcPr>
          <w:p w14:paraId="78F790A3" w14:textId="18C4243A" w:rsidR="00AA3E31" w:rsidRDefault="00AA3E31" w:rsidP="007F4AC8">
            <w:pPr>
              <w:spacing w:line="276" w:lineRule="auto"/>
              <w:jc w:val="center"/>
              <w:rPr>
                <w:b w:val="0"/>
                <w:bCs w:val="0"/>
              </w:rPr>
            </w:pPr>
            <w:r w:rsidRPr="004F0804">
              <w:rPr>
                <w:b w:val="0"/>
                <w:bCs w:val="0"/>
              </w:rPr>
              <w:t>десен и пародонта;</w:t>
            </w:r>
          </w:p>
        </w:tc>
        <w:tc>
          <w:tcPr>
            <w:tcW w:w="5103" w:type="dxa"/>
            <w:vAlign w:val="center"/>
          </w:tcPr>
          <w:p w14:paraId="4C74A6F0" w14:textId="37AE9385" w:rsidR="00AA3E31" w:rsidRDefault="00AA3E31" w:rsidP="007F4AC8">
            <w:pPr>
              <w:spacing w:line="276" w:lineRule="auto"/>
              <w:jc w:val="center"/>
              <w:rPr>
                <w:b w:val="0"/>
                <w:bCs w:val="0"/>
              </w:rPr>
            </w:pPr>
            <w:r w:rsidRPr="005D238A">
              <w:rPr>
                <w:b w:val="0"/>
                <w:bCs w:val="0"/>
              </w:rPr>
              <w:t>губ, мягких тканей полости рта и языка.</w:t>
            </w:r>
          </w:p>
        </w:tc>
      </w:tr>
    </w:tbl>
    <w:p w14:paraId="02324F31" w14:textId="77777777" w:rsidR="00065C41" w:rsidRPr="00065C41" w:rsidRDefault="00065C41" w:rsidP="008F4754">
      <w:pPr>
        <w:spacing w:line="276" w:lineRule="auto"/>
        <w:ind w:firstLine="709"/>
      </w:pPr>
    </w:p>
    <w:p w14:paraId="1928795D" w14:textId="77777777" w:rsidR="00252215" w:rsidRPr="00065C41" w:rsidRDefault="00252215" w:rsidP="00AA3E31">
      <w:pPr>
        <w:pStyle w:val="a3"/>
        <w:numPr>
          <w:ilvl w:val="0"/>
          <w:numId w:val="19"/>
        </w:numPr>
        <w:spacing w:line="276" w:lineRule="auto"/>
        <w:jc w:val="center"/>
      </w:pPr>
      <w:r w:rsidRPr="00065C41">
        <w:t>Болезни твердых тканей зуба</w:t>
      </w:r>
    </w:p>
    <w:p w14:paraId="00076098" w14:textId="018E28F8" w:rsidR="00AA3E31" w:rsidRDefault="007F4AC8" w:rsidP="00A03340">
      <w:pPr>
        <w:spacing w:before="240" w:after="240" w:line="276" w:lineRule="auto"/>
        <w:ind w:firstLine="709"/>
        <w:rPr>
          <w:b w:val="0"/>
          <w:bCs w:val="0"/>
        </w:rPr>
      </w:pPr>
      <w:r>
        <w:rPr>
          <w:b w:val="0"/>
          <w:bCs w:val="0"/>
          <w:noProof/>
        </w:rPr>
        <w:drawing>
          <wp:anchor distT="0" distB="0" distL="114300" distR="114300" simplePos="0" relativeHeight="251636224" behindDoc="0" locked="0" layoutInCell="1" allowOverlap="1" wp14:anchorId="25759156" wp14:editId="625B0FE0">
            <wp:simplePos x="0" y="0"/>
            <wp:positionH relativeFrom="column">
              <wp:posOffset>-1556385</wp:posOffset>
            </wp:positionH>
            <wp:positionV relativeFrom="paragraph">
              <wp:posOffset>1193165</wp:posOffset>
            </wp:positionV>
            <wp:extent cx="7533005" cy="1661160"/>
            <wp:effectExtent l="19050" t="19050" r="10795" b="15240"/>
            <wp:wrapTopAndBottom/>
            <wp:docPr id="197604342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4" t="19586" b="1859"/>
                    <a:stretch/>
                  </pic:blipFill>
                  <pic:spPr bwMode="auto">
                    <a:xfrm>
                      <a:off x="0" y="0"/>
                      <a:ext cx="7533005" cy="1661160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" lastClr="FFFFFF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2215" w:rsidRPr="00065C41">
        <w:t>Кариес зуба</w:t>
      </w:r>
      <w:r w:rsidR="00252215" w:rsidRPr="008F4754">
        <w:rPr>
          <w:b w:val="0"/>
          <w:bCs w:val="0"/>
        </w:rPr>
        <w:t> </w:t>
      </w:r>
      <w:r w:rsidR="00D3782E" w:rsidRPr="008F4754">
        <w:rPr>
          <w:b w:val="0"/>
          <w:bCs w:val="0"/>
        </w:rPr>
        <w:t xml:space="preserve">– </w:t>
      </w:r>
      <w:r w:rsidR="00252215" w:rsidRPr="008F4754">
        <w:rPr>
          <w:b w:val="0"/>
          <w:bCs w:val="0"/>
        </w:rPr>
        <w:t xml:space="preserve">патологический процесс, проявляющийся деминерализацией и прогрессирующей деструкцией твердых тканей зуба с образованием дефекта в виде полости. </w:t>
      </w:r>
    </w:p>
    <w:p w14:paraId="7E672F9F" w14:textId="46F47B86" w:rsidR="00065C41" w:rsidRPr="008F4754" w:rsidRDefault="0077486B" w:rsidP="00AA3E31">
      <w:pPr>
        <w:spacing w:after="240" w:line="276" w:lineRule="auto"/>
        <w:ind w:firstLine="709"/>
        <w:rPr>
          <w:b w:val="0"/>
          <w:bCs w:val="0"/>
        </w:rPr>
      </w:pPr>
      <w:r w:rsidRPr="00AA3E31">
        <w:t>Ч</w:t>
      </w:r>
      <w:r w:rsidR="00252215" w:rsidRPr="00AA3E31">
        <w:t>аще поражаются</w:t>
      </w:r>
      <w:r w:rsidR="00252215" w:rsidRPr="008F4754">
        <w:rPr>
          <w:b w:val="0"/>
          <w:bCs w:val="0"/>
        </w:rPr>
        <w:t xml:space="preserve"> первые большие коренные зубы - моляры. На втором месте стоят вторые большие коренные зубы, на третьем - малые коренные (премоляры) и верхние резцы, на четвертом - клыки. В молярах и премолярах кариес начинается обычно на жевательных поверхностях</w:t>
      </w:r>
      <w:r w:rsidR="007F4AC8">
        <w:rPr>
          <w:b w:val="0"/>
          <w:bCs w:val="0"/>
        </w:rPr>
        <w:t xml:space="preserve">. </w:t>
      </w:r>
      <w:r w:rsidR="00252215" w:rsidRPr="008F4754">
        <w:rPr>
          <w:b w:val="0"/>
          <w:bCs w:val="0"/>
        </w:rPr>
        <w:t xml:space="preserve">Реже поражаются щечные поверхности и совсем редко - язычные. </w:t>
      </w:r>
    </w:p>
    <w:p w14:paraId="3AE44271" w14:textId="45C67395" w:rsidR="00252215" w:rsidRPr="008F4754" w:rsidRDefault="0077486B" w:rsidP="008F4754">
      <w:pPr>
        <w:spacing w:line="276" w:lineRule="auto"/>
        <w:ind w:firstLine="709"/>
        <w:rPr>
          <w:b w:val="0"/>
          <w:bCs w:val="0"/>
        </w:rPr>
      </w:pPr>
      <w:r w:rsidRPr="008F4754">
        <w:rPr>
          <w:b w:val="0"/>
          <w:bCs w:val="0"/>
        </w:rPr>
        <w:t>О</w:t>
      </w:r>
      <w:r w:rsidR="00252215" w:rsidRPr="008F4754">
        <w:rPr>
          <w:b w:val="0"/>
          <w:bCs w:val="0"/>
        </w:rPr>
        <w:t>бразующиеся в полости рта при бактериальном брожении углеводов органические кислоты, в том числе молочная, повреждают эмаль и открывают доступ бактериям в дентинные канальцы. Проникающие в дентин бактерии извлекают из него соли кальция, размягчают его, что и приводит к разрушению твердых тканей зуба.</w:t>
      </w:r>
    </w:p>
    <w:p w14:paraId="699E6A99" w14:textId="3A87A58C" w:rsidR="007F4AC8" w:rsidRPr="0077675F" w:rsidRDefault="00252215" w:rsidP="0077675F">
      <w:pPr>
        <w:spacing w:line="276" w:lineRule="auto"/>
        <w:ind w:firstLine="709"/>
        <w:rPr>
          <w:b w:val="0"/>
          <w:bCs w:val="0"/>
        </w:rPr>
      </w:pPr>
      <w:r w:rsidRPr="008F4754">
        <w:rPr>
          <w:b w:val="0"/>
          <w:bCs w:val="0"/>
        </w:rPr>
        <w:t xml:space="preserve">Микроорганизмы полости рта в большем или меньшем количестве обнаруживают в зубном налете. </w:t>
      </w:r>
      <w:r w:rsidRPr="0077675F">
        <w:rPr>
          <w:b w:val="0"/>
          <w:bCs w:val="0"/>
        </w:rPr>
        <w:t xml:space="preserve">В происхождении кариеса </w:t>
      </w:r>
      <w:r w:rsidR="007F4AC8" w:rsidRPr="0077675F">
        <w:rPr>
          <w:b w:val="0"/>
          <w:bCs w:val="0"/>
        </w:rPr>
        <w:t xml:space="preserve">также </w:t>
      </w:r>
      <w:r w:rsidRPr="0077675F">
        <w:rPr>
          <w:b w:val="0"/>
          <w:bCs w:val="0"/>
        </w:rPr>
        <w:t>играют роль</w:t>
      </w:r>
      <w:r w:rsidR="007F4AC8" w:rsidRPr="0077675F">
        <w:rPr>
          <w:b w:val="0"/>
          <w:bCs w:val="0"/>
        </w:rPr>
        <w:t>:</w:t>
      </w:r>
      <w:r w:rsidRPr="0077675F">
        <w:rPr>
          <w:b w:val="0"/>
          <w:bCs w:val="0"/>
        </w:rPr>
        <w:t xml:space="preserve">  </w:t>
      </w:r>
    </w:p>
    <w:p w14:paraId="407A0CB0" w14:textId="6BA65AB2" w:rsidR="007F4AC8" w:rsidRPr="0077675F" w:rsidRDefault="0077675F" w:rsidP="0077675F">
      <w:pPr>
        <w:pStyle w:val="a3"/>
        <w:numPr>
          <w:ilvl w:val="0"/>
          <w:numId w:val="20"/>
        </w:numPr>
        <w:tabs>
          <w:tab w:val="left" w:pos="567"/>
        </w:tabs>
        <w:spacing w:line="276" w:lineRule="auto"/>
        <w:ind w:left="0" w:hanging="284"/>
        <w:rPr>
          <w:b w:val="0"/>
          <w:bCs w:val="0"/>
        </w:rPr>
      </w:pPr>
      <w:r w:rsidRPr="0077675F">
        <w:rPr>
          <w:b w:val="0"/>
          <w:bCs w:val="0"/>
        </w:rPr>
        <w:t xml:space="preserve">Общее состояние организма, </w:t>
      </w:r>
    </w:p>
    <w:p w14:paraId="79CF021E" w14:textId="5839BBE0" w:rsidR="007F4AC8" w:rsidRPr="0077675F" w:rsidRDefault="0077675F" w:rsidP="0077675F">
      <w:pPr>
        <w:pStyle w:val="a3"/>
        <w:numPr>
          <w:ilvl w:val="0"/>
          <w:numId w:val="20"/>
        </w:numPr>
        <w:tabs>
          <w:tab w:val="left" w:pos="567"/>
        </w:tabs>
        <w:spacing w:line="276" w:lineRule="auto"/>
        <w:ind w:left="0" w:hanging="284"/>
        <w:rPr>
          <w:b w:val="0"/>
          <w:bCs w:val="0"/>
        </w:rPr>
      </w:pPr>
      <w:r w:rsidRPr="0077675F">
        <w:rPr>
          <w:b w:val="0"/>
          <w:bCs w:val="0"/>
        </w:rPr>
        <w:t xml:space="preserve">Наследственная предрасположенность, </w:t>
      </w:r>
    </w:p>
    <w:p w14:paraId="639C0926" w14:textId="390AD2C8" w:rsidR="007F4AC8" w:rsidRPr="0077675F" w:rsidRDefault="0077675F" w:rsidP="0077675F">
      <w:pPr>
        <w:pStyle w:val="a3"/>
        <w:numPr>
          <w:ilvl w:val="0"/>
          <w:numId w:val="20"/>
        </w:numPr>
        <w:tabs>
          <w:tab w:val="left" w:pos="567"/>
        </w:tabs>
        <w:spacing w:line="276" w:lineRule="auto"/>
        <w:ind w:left="0" w:hanging="284"/>
        <w:rPr>
          <w:b w:val="0"/>
          <w:bCs w:val="0"/>
        </w:rPr>
      </w:pPr>
      <w:r w:rsidRPr="0077675F">
        <w:rPr>
          <w:b w:val="0"/>
          <w:bCs w:val="0"/>
        </w:rPr>
        <w:t>Возраст</w:t>
      </w:r>
      <w:r>
        <w:rPr>
          <w:b w:val="0"/>
          <w:bCs w:val="0"/>
        </w:rPr>
        <w:t>,</w:t>
      </w:r>
      <w:r w:rsidRPr="0077675F">
        <w:rPr>
          <w:b w:val="0"/>
          <w:bCs w:val="0"/>
        </w:rPr>
        <w:t xml:space="preserve"> периоды прорезывания и смены молочных зубов, полового созревания</w:t>
      </w:r>
      <w:r>
        <w:rPr>
          <w:b w:val="0"/>
          <w:bCs w:val="0"/>
        </w:rPr>
        <w:t>,</w:t>
      </w:r>
    </w:p>
    <w:p w14:paraId="5D2D1E55" w14:textId="1786B387" w:rsidR="00252215" w:rsidRPr="0077675F" w:rsidRDefault="0077675F" w:rsidP="0077675F">
      <w:pPr>
        <w:pStyle w:val="a3"/>
        <w:numPr>
          <w:ilvl w:val="0"/>
          <w:numId w:val="20"/>
        </w:numPr>
        <w:tabs>
          <w:tab w:val="left" w:pos="567"/>
        </w:tabs>
        <w:spacing w:line="276" w:lineRule="auto"/>
        <w:ind w:left="0" w:hanging="284"/>
        <w:rPr>
          <w:b w:val="0"/>
          <w:bCs w:val="0"/>
        </w:rPr>
      </w:pPr>
      <w:r w:rsidRPr="0077675F">
        <w:rPr>
          <w:b w:val="0"/>
          <w:bCs w:val="0"/>
        </w:rPr>
        <w:t xml:space="preserve">Нарушения в организме минерального, белкового и углеводного обмена, неправильное соотношение содержания в зубах солей кальция, фосфора, недостаток витаминов, микроэлементов, особенно фтора, гормонов. </w:t>
      </w:r>
    </w:p>
    <w:tbl>
      <w:tblPr>
        <w:tblW w:w="1186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65"/>
      </w:tblGrid>
      <w:tr w:rsidR="00D3782E" w:rsidRPr="008F4754" w14:paraId="19B7AB9B" w14:textId="77777777" w:rsidTr="00252215">
        <w:trPr>
          <w:tblCellSpacing w:w="0" w:type="dxa"/>
        </w:trPr>
        <w:tc>
          <w:tcPr>
            <w:tcW w:w="0" w:type="auto"/>
            <w:vAlign w:val="center"/>
            <w:hideMark/>
          </w:tcPr>
          <w:p w14:paraId="26F17F91" w14:textId="77777777" w:rsidR="00252215" w:rsidRPr="008F4754" w:rsidRDefault="00252215" w:rsidP="008F4754">
            <w:pPr>
              <w:spacing w:line="276" w:lineRule="auto"/>
              <w:ind w:firstLine="709"/>
              <w:rPr>
                <w:b w:val="0"/>
                <w:bCs w:val="0"/>
              </w:rPr>
            </w:pPr>
          </w:p>
        </w:tc>
      </w:tr>
    </w:tbl>
    <w:p w14:paraId="47241FAC" w14:textId="43C5A205" w:rsidR="0077675F" w:rsidRDefault="00252215" w:rsidP="0077675F">
      <w:pPr>
        <w:spacing w:after="240" w:line="276" w:lineRule="auto"/>
        <w:ind w:firstLine="709"/>
        <w:rPr>
          <w:b w:val="0"/>
          <w:bCs w:val="0"/>
        </w:rPr>
      </w:pPr>
      <w:r w:rsidRPr="008F4754">
        <w:rPr>
          <w:b w:val="0"/>
          <w:bCs w:val="0"/>
        </w:rPr>
        <w:t xml:space="preserve">По характеру клинико-морфологических проявлений выделяют </w:t>
      </w:r>
      <w:r w:rsidRPr="0077675F">
        <w:t>4 стадии развития кариеса</w:t>
      </w:r>
      <w:r w:rsidRPr="008F4754">
        <w:rPr>
          <w:b w:val="0"/>
          <w:bCs w:val="0"/>
        </w:rPr>
        <w:t xml:space="preserve">: стадию пятна, поверхностный, средний и глубокий кариес. По характеру течения различают </w:t>
      </w:r>
      <w:r w:rsidRPr="00BD3F23">
        <w:rPr>
          <w:b w:val="0"/>
          <w:bCs w:val="0"/>
        </w:rPr>
        <w:t>медленно и быстро текущий кариес.</w:t>
      </w:r>
      <w:r w:rsidR="00D3782E" w:rsidRPr="008F4754">
        <w:rPr>
          <w:b w:val="0"/>
          <w:bCs w:val="0"/>
        </w:rPr>
        <w:t xml:space="preserve"> </w:t>
      </w:r>
      <w:r w:rsidRPr="008F4754">
        <w:rPr>
          <w:b w:val="0"/>
          <w:bCs w:val="0"/>
        </w:rPr>
        <w:t>Осложнением среднего и особенно глубокого кариеса является пульпит.</w:t>
      </w:r>
    </w:p>
    <w:p w14:paraId="438920F0" w14:textId="030B4F27" w:rsidR="00252215" w:rsidRPr="008F4754" w:rsidRDefault="00252215" w:rsidP="0077675F">
      <w:pPr>
        <w:spacing w:after="240" w:line="276" w:lineRule="auto"/>
        <w:ind w:firstLine="709"/>
        <w:rPr>
          <w:b w:val="0"/>
          <w:bCs w:val="0"/>
        </w:rPr>
      </w:pPr>
      <w:r w:rsidRPr="00BD3F23">
        <w:t>К некариозным поражениям</w:t>
      </w:r>
      <w:r w:rsidRPr="008F4754">
        <w:rPr>
          <w:b w:val="0"/>
          <w:bCs w:val="0"/>
        </w:rPr>
        <w:t> твердых тканей зубов относятся</w:t>
      </w:r>
      <w:r w:rsidR="0077675F">
        <w:rPr>
          <w:b w:val="0"/>
          <w:bCs w:val="0"/>
        </w:rPr>
        <w:t xml:space="preserve">: </w:t>
      </w:r>
      <w:r w:rsidRPr="008F4754">
        <w:rPr>
          <w:b w:val="0"/>
          <w:bCs w:val="0"/>
        </w:rPr>
        <w:t>клиновидные дефекты, флюороз, эрозия зубов и кислотный некроз.</w:t>
      </w:r>
    </w:p>
    <w:p w14:paraId="71E076AE" w14:textId="6351E74A" w:rsidR="0077675F" w:rsidRDefault="00DC05CB" w:rsidP="00981687">
      <w:pPr>
        <w:spacing w:line="276" w:lineRule="auto"/>
        <w:ind w:firstLine="709"/>
        <w:rPr>
          <w:b w:val="0"/>
          <w:bCs w:val="0"/>
        </w:rPr>
      </w:pPr>
      <w:r>
        <w:rPr>
          <w:b w:val="0"/>
          <w:bCs w:val="0"/>
          <w:noProof/>
        </w:rPr>
        <w:drawing>
          <wp:anchor distT="0" distB="0" distL="114300" distR="114300" simplePos="0" relativeHeight="251662336" behindDoc="0" locked="0" layoutInCell="1" allowOverlap="1" wp14:anchorId="1E909D13" wp14:editId="4B3FBDB2">
            <wp:simplePos x="0" y="0"/>
            <wp:positionH relativeFrom="column">
              <wp:posOffset>276225</wp:posOffset>
            </wp:positionH>
            <wp:positionV relativeFrom="paragraph">
              <wp:posOffset>744220</wp:posOffset>
            </wp:positionV>
            <wp:extent cx="4998720" cy="2372360"/>
            <wp:effectExtent l="0" t="0" r="0" b="8890"/>
            <wp:wrapTopAndBottom/>
            <wp:docPr id="200883590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610" b="17864"/>
                    <a:stretch/>
                  </pic:blipFill>
                  <pic:spPr bwMode="auto">
                    <a:xfrm>
                      <a:off x="0" y="0"/>
                      <a:ext cx="4998720" cy="23723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2215" w:rsidRPr="00AA3E31">
        <w:t>Клиновидные дефекты</w:t>
      </w:r>
      <w:r w:rsidR="00252215" w:rsidRPr="008F4754">
        <w:rPr>
          <w:b w:val="0"/>
          <w:bCs w:val="0"/>
        </w:rPr>
        <w:t> </w:t>
      </w:r>
      <w:r w:rsidR="00D3782E" w:rsidRPr="008F4754">
        <w:rPr>
          <w:b w:val="0"/>
          <w:bCs w:val="0"/>
        </w:rPr>
        <w:t xml:space="preserve">– </w:t>
      </w:r>
      <w:r w:rsidR="00252215" w:rsidRPr="008F4754">
        <w:rPr>
          <w:b w:val="0"/>
          <w:bCs w:val="0"/>
        </w:rPr>
        <w:t xml:space="preserve">дефекты твердых тканей зуба, располагающиеся на вестибулярной поверхности зубов, чаще клыков и премоляров. </w:t>
      </w:r>
    </w:p>
    <w:p w14:paraId="7B53224B" w14:textId="21E539A0" w:rsidR="00981687" w:rsidRPr="008F4754" w:rsidRDefault="00252215" w:rsidP="0077675F">
      <w:pPr>
        <w:spacing w:after="240" w:line="276" w:lineRule="auto"/>
        <w:ind w:firstLine="709"/>
        <w:rPr>
          <w:b w:val="0"/>
          <w:bCs w:val="0"/>
        </w:rPr>
      </w:pPr>
      <w:r w:rsidRPr="008F4754">
        <w:rPr>
          <w:b w:val="0"/>
          <w:bCs w:val="0"/>
        </w:rPr>
        <w:t>Формируются дефекты в области шейки зуба и возникают на почве трофических поражений органического вещества эмали и дентина обычно в связи с перенесенными заболеваниями желудочно-кишечного тракта, эндокринной системы</w:t>
      </w:r>
      <w:r w:rsidR="00981687">
        <w:rPr>
          <w:b w:val="0"/>
          <w:bCs w:val="0"/>
        </w:rPr>
        <w:t>.</w:t>
      </w:r>
      <w:r w:rsidRPr="008F4754">
        <w:rPr>
          <w:b w:val="0"/>
          <w:bCs w:val="0"/>
        </w:rPr>
        <w:t xml:space="preserve"> Пульпа остается закрытой вторичным, уплотненным дентином, подвергается атрофии и склерозу. Развитие клиновидного дефекта длится годами.</w:t>
      </w:r>
    </w:p>
    <w:p w14:paraId="06A6C2B4" w14:textId="340B58A6" w:rsidR="00981687" w:rsidRPr="008F4754" w:rsidRDefault="00981687" w:rsidP="00981687">
      <w:pPr>
        <w:spacing w:line="276" w:lineRule="auto"/>
        <w:ind w:firstLine="709"/>
        <w:rPr>
          <w:b w:val="0"/>
          <w:bCs w:val="0"/>
        </w:rPr>
      </w:pPr>
      <w:r>
        <w:rPr>
          <w:b w:val="0"/>
          <w:bCs w:val="0"/>
          <w:noProof/>
        </w:rPr>
        <w:drawing>
          <wp:anchor distT="0" distB="0" distL="114300" distR="114300" simplePos="0" relativeHeight="251664384" behindDoc="0" locked="0" layoutInCell="1" allowOverlap="1" wp14:anchorId="7213CFA0" wp14:editId="17F0A8C0">
            <wp:simplePos x="0" y="0"/>
            <wp:positionH relativeFrom="column">
              <wp:posOffset>-1049655</wp:posOffset>
            </wp:positionH>
            <wp:positionV relativeFrom="paragraph">
              <wp:posOffset>1480820</wp:posOffset>
            </wp:positionV>
            <wp:extent cx="7474585" cy="1955800"/>
            <wp:effectExtent l="0" t="0" r="0" b="6350"/>
            <wp:wrapTopAndBottom/>
            <wp:docPr id="110508856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4585" cy="195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2215" w:rsidRPr="00AA3E31">
        <w:t>Флюороз</w:t>
      </w:r>
      <w:r w:rsidR="00252215" w:rsidRPr="008F4754">
        <w:rPr>
          <w:b w:val="0"/>
          <w:bCs w:val="0"/>
        </w:rPr>
        <w:t> (гиперфтороз, пятнистость эмали) - заболевание, развивающееся при длительном и избыточном поступлении в организм фтора и сопровождающееся поражением не только зубов, но и многих органов. Встречается в отдельных эндемических очагах, где содержание фтора в воде и пищевых продуктах превышает 2 мг/л (норма 0,7-1,2 мг/л). В зубах при флюорозе нарушаются процессы формирования и обызвествления эмали.</w:t>
      </w:r>
    </w:p>
    <w:p w14:paraId="300A6827" w14:textId="0F9D930D" w:rsidR="00981687" w:rsidRPr="008F4754" w:rsidRDefault="00BD3F23" w:rsidP="0077675F">
      <w:pPr>
        <w:spacing w:before="240" w:line="276" w:lineRule="auto"/>
        <w:ind w:firstLine="709"/>
        <w:rPr>
          <w:b w:val="0"/>
          <w:bCs w:val="0"/>
        </w:rPr>
      </w:pPr>
      <w:r>
        <w:rPr>
          <w:b w:val="0"/>
          <w:bCs w:val="0"/>
          <w:noProof/>
        </w:rPr>
        <w:drawing>
          <wp:anchor distT="0" distB="0" distL="114300" distR="114300" simplePos="0" relativeHeight="251637248" behindDoc="0" locked="0" layoutInCell="1" allowOverlap="1" wp14:anchorId="4894C691" wp14:editId="1A826FC9">
            <wp:simplePos x="0" y="0"/>
            <wp:positionH relativeFrom="column">
              <wp:posOffset>299085</wp:posOffset>
            </wp:positionH>
            <wp:positionV relativeFrom="paragraph">
              <wp:posOffset>3522345</wp:posOffset>
            </wp:positionV>
            <wp:extent cx="5119370" cy="2918460"/>
            <wp:effectExtent l="0" t="0" r="5080" b="0"/>
            <wp:wrapTopAndBottom/>
            <wp:docPr id="99402845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9370" cy="29184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2215" w:rsidRPr="00981687">
        <w:t>Эрозия зубов</w:t>
      </w:r>
      <w:r w:rsidR="00252215" w:rsidRPr="008F4754">
        <w:rPr>
          <w:b w:val="0"/>
          <w:bCs w:val="0"/>
        </w:rPr>
        <w:t> - прогрессирующая чашеобразной формы убыль эмали и дентина на вестибулярной поверхности вначале резцов, а затем клыков и премоляров верхней челюсти. Встречается у людей среднего возраста. Течение хроническое с постепенным вовлечением новых непораженных зубов. Дефекты очень болезненны.</w:t>
      </w:r>
    </w:p>
    <w:p w14:paraId="1931710B" w14:textId="74E1A5AB" w:rsidR="00981687" w:rsidRDefault="00252215" w:rsidP="00DC05CB">
      <w:pPr>
        <w:spacing w:line="276" w:lineRule="auto"/>
        <w:ind w:firstLine="709"/>
        <w:rPr>
          <w:b w:val="0"/>
          <w:bCs w:val="0"/>
        </w:rPr>
      </w:pPr>
      <w:r w:rsidRPr="00981687">
        <w:t>Кислотный некроз</w:t>
      </w:r>
      <w:r w:rsidRPr="008F4754">
        <w:rPr>
          <w:b w:val="0"/>
          <w:bCs w:val="0"/>
        </w:rPr>
        <w:t xml:space="preserve"> твердых тканей зубов - профессиональное заболевание, встречающееся у людей, работающих в области производства неорганических кислот. </w:t>
      </w:r>
      <w:r w:rsidR="0077486B" w:rsidRPr="008F4754">
        <w:rPr>
          <w:b w:val="0"/>
          <w:bCs w:val="0"/>
        </w:rPr>
        <w:t>П</w:t>
      </w:r>
      <w:r w:rsidRPr="008F4754">
        <w:rPr>
          <w:b w:val="0"/>
          <w:bCs w:val="0"/>
        </w:rPr>
        <w:t xml:space="preserve">ары кислот снижают рН слюны, снижаются также и возможности буферных систем ротовой жидкости и </w:t>
      </w:r>
      <w:proofErr w:type="spellStart"/>
      <w:r w:rsidRPr="008F4754">
        <w:rPr>
          <w:b w:val="0"/>
          <w:bCs w:val="0"/>
        </w:rPr>
        <w:t>реминерализующие</w:t>
      </w:r>
      <w:proofErr w:type="spellEnd"/>
      <w:r w:rsidRPr="008F4754">
        <w:rPr>
          <w:b w:val="0"/>
          <w:bCs w:val="0"/>
        </w:rPr>
        <w:t xml:space="preserve"> свойства слюны. Это способствует быстрому изнашиванию (стиранию) твердых тканей зуба.</w:t>
      </w:r>
      <w:r w:rsidR="0077486B" w:rsidRPr="008F4754">
        <w:rPr>
          <w:b w:val="0"/>
          <w:bCs w:val="0"/>
        </w:rPr>
        <w:t xml:space="preserve"> </w:t>
      </w:r>
      <w:r w:rsidRPr="008F4754">
        <w:rPr>
          <w:b w:val="0"/>
          <w:bCs w:val="0"/>
        </w:rPr>
        <w:t>Поражение зубов имеет распространенный характер, процесс развивается медленно. Разрушаются коронки зубов, но пульпита не возникает из-за постепенного образования заместительного дентина.</w:t>
      </w:r>
    </w:p>
    <w:p w14:paraId="7FC07D8E" w14:textId="77777777" w:rsidR="0077675F" w:rsidRDefault="0077675F" w:rsidP="00DC05CB">
      <w:pPr>
        <w:spacing w:line="276" w:lineRule="auto"/>
        <w:ind w:firstLine="709"/>
        <w:rPr>
          <w:b w:val="0"/>
          <w:bCs w:val="0"/>
        </w:rPr>
      </w:pPr>
    </w:p>
    <w:p w14:paraId="32E43E7A" w14:textId="25ADD783" w:rsidR="00252215" w:rsidRPr="00981687" w:rsidRDefault="00252215" w:rsidP="00981687">
      <w:pPr>
        <w:pStyle w:val="a3"/>
        <w:numPr>
          <w:ilvl w:val="0"/>
          <w:numId w:val="19"/>
        </w:numPr>
        <w:spacing w:after="240" w:line="276" w:lineRule="auto"/>
        <w:jc w:val="center"/>
      </w:pPr>
      <w:r w:rsidRPr="00981687">
        <w:t>Болезни пульпы и периапикальных тканей зуба</w:t>
      </w:r>
    </w:p>
    <w:p w14:paraId="793DA0D0" w14:textId="77777777" w:rsidR="00252215" w:rsidRPr="008F4754" w:rsidRDefault="00252215" w:rsidP="0020430D">
      <w:pPr>
        <w:spacing w:after="240" w:line="276" w:lineRule="auto"/>
        <w:ind w:firstLine="709"/>
        <w:rPr>
          <w:b w:val="0"/>
          <w:bCs w:val="0"/>
        </w:rPr>
      </w:pPr>
      <w:r w:rsidRPr="008F4754">
        <w:rPr>
          <w:b w:val="0"/>
          <w:bCs w:val="0"/>
        </w:rPr>
        <w:t>Пульпа осуществляет трофику зуба и может подвергаться самым разнообразным изменениям под воздействием общих и местных факторов. В ней развиваются реактивные изменения, отдельно выделяется воспаление пульпы (пульпит).</w:t>
      </w:r>
    </w:p>
    <w:p w14:paraId="4C4F4B3D" w14:textId="63B2EE92" w:rsidR="00252215" w:rsidRPr="008F4754" w:rsidRDefault="0020430D" w:rsidP="008F4754">
      <w:pPr>
        <w:spacing w:line="276" w:lineRule="auto"/>
        <w:ind w:firstLine="709"/>
        <w:rPr>
          <w:b w:val="0"/>
          <w:bCs w:val="0"/>
        </w:rPr>
      </w:pPr>
      <w:r>
        <w:t xml:space="preserve">1. </w:t>
      </w:r>
      <w:r w:rsidR="00252215" w:rsidRPr="00F77864">
        <w:t>Реактивные изменения пульпы</w:t>
      </w:r>
      <w:r w:rsidR="0077486B" w:rsidRPr="00981687">
        <w:rPr>
          <w:b w:val="0"/>
          <w:bCs w:val="0"/>
        </w:rPr>
        <w:t>.</w:t>
      </w:r>
      <w:r w:rsidR="0077486B" w:rsidRPr="008F4754">
        <w:rPr>
          <w:b w:val="0"/>
          <w:bCs w:val="0"/>
        </w:rPr>
        <w:t xml:space="preserve"> </w:t>
      </w:r>
      <w:r w:rsidR="00252215" w:rsidRPr="008F4754">
        <w:rPr>
          <w:b w:val="0"/>
          <w:bCs w:val="0"/>
        </w:rPr>
        <w:t>Среди реактивных изменений пульпы различают</w:t>
      </w:r>
      <w:r w:rsidR="0077675F">
        <w:rPr>
          <w:b w:val="0"/>
          <w:bCs w:val="0"/>
        </w:rPr>
        <w:t>:</w:t>
      </w:r>
    </w:p>
    <w:p w14:paraId="190650C8" w14:textId="5844F8D0" w:rsidR="00F809CF" w:rsidRPr="0020430D" w:rsidRDefault="00252215" w:rsidP="0020430D">
      <w:pPr>
        <w:pStyle w:val="a3"/>
        <w:numPr>
          <w:ilvl w:val="0"/>
          <w:numId w:val="23"/>
        </w:numPr>
        <w:spacing w:line="276" w:lineRule="auto"/>
        <w:ind w:left="0"/>
        <w:rPr>
          <w:b w:val="0"/>
          <w:bCs w:val="0"/>
        </w:rPr>
      </w:pPr>
      <w:r w:rsidRPr="0020430D">
        <w:rPr>
          <w:b w:val="0"/>
          <w:bCs w:val="0"/>
        </w:rPr>
        <w:t xml:space="preserve">Расстройства крово- и лимфообращения возникают в результате местных и общих процессов. В пульпе наблюдаются малокровие, полнокровие, кровоизлияния, тромбоз и эмболия сосудов, отек. </w:t>
      </w:r>
      <w:proofErr w:type="spellStart"/>
      <w:r w:rsidRPr="0020430D">
        <w:rPr>
          <w:b w:val="0"/>
          <w:bCs w:val="0"/>
        </w:rPr>
        <w:t>Внутрипульпарное</w:t>
      </w:r>
      <w:proofErr w:type="spellEnd"/>
      <w:r w:rsidRPr="0020430D">
        <w:rPr>
          <w:b w:val="0"/>
          <w:bCs w:val="0"/>
        </w:rPr>
        <w:t xml:space="preserve"> кровоизлияние может послужить причиной развития пульпита. </w:t>
      </w:r>
    </w:p>
    <w:p w14:paraId="2255D888" w14:textId="4769A3CF" w:rsidR="00F809CF" w:rsidRPr="0020430D" w:rsidRDefault="00252215" w:rsidP="0020430D">
      <w:pPr>
        <w:pStyle w:val="a3"/>
        <w:numPr>
          <w:ilvl w:val="0"/>
          <w:numId w:val="23"/>
        </w:numPr>
        <w:spacing w:before="240" w:line="276" w:lineRule="auto"/>
        <w:ind w:left="0"/>
        <w:rPr>
          <w:b w:val="0"/>
          <w:bCs w:val="0"/>
        </w:rPr>
      </w:pPr>
      <w:r w:rsidRPr="0020430D">
        <w:rPr>
          <w:b w:val="0"/>
          <w:bCs w:val="0"/>
        </w:rPr>
        <w:t>А</w:t>
      </w:r>
      <w:r w:rsidR="00F809CF" w:rsidRPr="0020430D">
        <w:rPr>
          <w:b w:val="0"/>
          <w:bCs w:val="0"/>
        </w:rPr>
        <w:t>трофия пульпы</w:t>
      </w:r>
      <w:r w:rsidRPr="0020430D">
        <w:rPr>
          <w:b w:val="0"/>
          <w:bCs w:val="0"/>
        </w:rPr>
        <w:t xml:space="preserve">. На фоне обеднения клетками отчетливо выступает несколько склерозированная соединительнотканная основа пульпы, приобретающая сетчатый вид (сетчатая атрофия пульпы). </w:t>
      </w:r>
    </w:p>
    <w:p w14:paraId="5260A502" w14:textId="2A7A02A2" w:rsidR="00F809CF" w:rsidRPr="0020430D" w:rsidRDefault="00252215" w:rsidP="0020430D">
      <w:pPr>
        <w:pStyle w:val="a3"/>
        <w:numPr>
          <w:ilvl w:val="0"/>
          <w:numId w:val="23"/>
        </w:numPr>
        <w:spacing w:line="276" w:lineRule="auto"/>
        <w:ind w:left="0"/>
        <w:rPr>
          <w:b w:val="0"/>
          <w:bCs w:val="0"/>
        </w:rPr>
      </w:pPr>
      <w:r w:rsidRPr="0020430D">
        <w:rPr>
          <w:b w:val="0"/>
          <w:bCs w:val="0"/>
        </w:rPr>
        <w:t>Дистрофия</w:t>
      </w:r>
      <w:r w:rsidR="00D3782E" w:rsidRPr="0020430D">
        <w:rPr>
          <w:b w:val="0"/>
          <w:bCs w:val="0"/>
        </w:rPr>
        <w:t xml:space="preserve"> </w:t>
      </w:r>
      <w:r w:rsidRPr="0020430D">
        <w:rPr>
          <w:b w:val="0"/>
          <w:bCs w:val="0"/>
        </w:rPr>
        <w:t xml:space="preserve">развивается в </w:t>
      </w:r>
      <w:proofErr w:type="spellStart"/>
      <w:r w:rsidRPr="0020430D">
        <w:rPr>
          <w:b w:val="0"/>
          <w:bCs w:val="0"/>
        </w:rPr>
        <w:t>одонтобластах</w:t>
      </w:r>
      <w:proofErr w:type="spellEnd"/>
      <w:r w:rsidRPr="0020430D">
        <w:rPr>
          <w:b w:val="0"/>
          <w:bCs w:val="0"/>
        </w:rPr>
        <w:t xml:space="preserve">; возможна также их жировая дистрофия. Могут появляться очаги </w:t>
      </w:r>
      <w:proofErr w:type="spellStart"/>
      <w:r w:rsidRPr="0020430D">
        <w:rPr>
          <w:b w:val="0"/>
          <w:bCs w:val="0"/>
        </w:rPr>
        <w:t>мукоидного</w:t>
      </w:r>
      <w:proofErr w:type="spellEnd"/>
      <w:r w:rsidRPr="0020430D">
        <w:rPr>
          <w:b w:val="0"/>
          <w:bCs w:val="0"/>
        </w:rPr>
        <w:t xml:space="preserve"> набухания и </w:t>
      </w:r>
      <w:proofErr w:type="spellStart"/>
      <w:r w:rsidRPr="0020430D">
        <w:rPr>
          <w:b w:val="0"/>
          <w:bCs w:val="0"/>
        </w:rPr>
        <w:t>фибриноидного</w:t>
      </w:r>
      <w:proofErr w:type="spellEnd"/>
      <w:r w:rsidRPr="0020430D">
        <w:rPr>
          <w:b w:val="0"/>
          <w:bCs w:val="0"/>
        </w:rPr>
        <w:t xml:space="preserve"> набухания коллагеновых волокон пульпы. </w:t>
      </w:r>
    </w:p>
    <w:p w14:paraId="60A72221" w14:textId="62902DAA" w:rsidR="00F809CF" w:rsidRPr="0020430D" w:rsidRDefault="00252215" w:rsidP="0020430D">
      <w:pPr>
        <w:pStyle w:val="a3"/>
        <w:numPr>
          <w:ilvl w:val="0"/>
          <w:numId w:val="23"/>
        </w:numPr>
        <w:spacing w:line="276" w:lineRule="auto"/>
        <w:ind w:left="0"/>
        <w:rPr>
          <w:b w:val="0"/>
          <w:bCs w:val="0"/>
        </w:rPr>
      </w:pPr>
      <w:r w:rsidRPr="0020430D">
        <w:rPr>
          <w:b w:val="0"/>
          <w:bCs w:val="0"/>
        </w:rPr>
        <w:t>Некроз пульпы может развиться при гнойном пульпите при закрытой полости. При сообщении полости пульпы с кариозной полостью и проникновении анаэробной гнилостной флоры возможна гангрена пульпы. </w:t>
      </w:r>
    </w:p>
    <w:p w14:paraId="06D5351E" w14:textId="13775119" w:rsidR="00F809CF" w:rsidRPr="0020430D" w:rsidRDefault="00252215" w:rsidP="0020430D">
      <w:pPr>
        <w:pStyle w:val="a3"/>
        <w:numPr>
          <w:ilvl w:val="0"/>
          <w:numId w:val="23"/>
        </w:numPr>
        <w:spacing w:line="276" w:lineRule="auto"/>
        <w:ind w:left="0"/>
        <w:rPr>
          <w:b w:val="0"/>
          <w:bCs w:val="0"/>
        </w:rPr>
      </w:pPr>
      <w:r w:rsidRPr="0020430D">
        <w:rPr>
          <w:b w:val="0"/>
          <w:bCs w:val="0"/>
        </w:rPr>
        <w:t xml:space="preserve">Гиалиноз пульпы может касаться стенок ее сосудов и коллагеновых волокон. </w:t>
      </w:r>
    </w:p>
    <w:p w14:paraId="3C636D4E" w14:textId="2F5544B1" w:rsidR="00F809CF" w:rsidRPr="0020430D" w:rsidRDefault="0077486B" w:rsidP="0020430D">
      <w:pPr>
        <w:pStyle w:val="a3"/>
        <w:numPr>
          <w:ilvl w:val="0"/>
          <w:numId w:val="23"/>
        </w:numPr>
        <w:spacing w:line="276" w:lineRule="auto"/>
        <w:ind w:left="0"/>
        <w:rPr>
          <w:b w:val="0"/>
          <w:bCs w:val="0"/>
        </w:rPr>
      </w:pPr>
      <w:r w:rsidRPr="0020430D">
        <w:rPr>
          <w:b w:val="0"/>
          <w:bCs w:val="0"/>
        </w:rPr>
        <w:t>К</w:t>
      </w:r>
      <w:r w:rsidR="00252215" w:rsidRPr="0020430D">
        <w:rPr>
          <w:b w:val="0"/>
          <w:bCs w:val="0"/>
        </w:rPr>
        <w:t>альциноз (</w:t>
      </w:r>
      <w:proofErr w:type="spellStart"/>
      <w:r w:rsidR="00252215" w:rsidRPr="0020430D">
        <w:rPr>
          <w:b w:val="0"/>
          <w:bCs w:val="0"/>
        </w:rPr>
        <w:t>петрификаты</w:t>
      </w:r>
      <w:proofErr w:type="spellEnd"/>
      <w:r w:rsidR="00252215" w:rsidRPr="0020430D">
        <w:rPr>
          <w:b w:val="0"/>
          <w:bCs w:val="0"/>
        </w:rPr>
        <w:t xml:space="preserve"> пульпы). Наличие значительных отложений солей кальция в пульпе нарушает в ней обменные процессы, что отражается на состоянии твердых тканей зуба, а при наличии кариеса ухудшает его течение.</w:t>
      </w:r>
    </w:p>
    <w:p w14:paraId="7104DB36" w14:textId="6A1BE0B6" w:rsidR="00F77864" w:rsidRPr="0020430D" w:rsidRDefault="0020430D" w:rsidP="0020430D">
      <w:pPr>
        <w:pStyle w:val="a3"/>
        <w:numPr>
          <w:ilvl w:val="0"/>
          <w:numId w:val="23"/>
        </w:numPr>
        <w:spacing w:line="276" w:lineRule="auto"/>
        <w:ind w:left="0"/>
        <w:rPr>
          <w:b w:val="0"/>
          <w:bCs w:val="0"/>
        </w:rPr>
      </w:pPr>
      <w:r w:rsidRPr="0020430D">
        <w:rPr>
          <w:b w:val="0"/>
          <w:bCs w:val="0"/>
        </w:rPr>
        <w:t>Внутрипульпарные кисты (одиночные и множественные) образуются в исходе различных патологических процессов.</w:t>
      </w:r>
    </w:p>
    <w:p w14:paraId="61F9BB56" w14:textId="31F37593" w:rsidR="00F77864" w:rsidRPr="0020430D" w:rsidRDefault="0077675F" w:rsidP="0020430D">
      <w:pPr>
        <w:pStyle w:val="a3"/>
        <w:numPr>
          <w:ilvl w:val="0"/>
          <w:numId w:val="23"/>
        </w:numPr>
        <w:spacing w:line="276" w:lineRule="auto"/>
        <w:ind w:left="0"/>
        <w:rPr>
          <w:b w:val="0"/>
          <w:bCs w:val="0"/>
        </w:rPr>
      </w:pPr>
      <w:r>
        <w:rPr>
          <w:b w:val="0"/>
          <w:bCs w:val="0"/>
          <w:noProof/>
        </w:rPr>
        <w:drawing>
          <wp:anchor distT="0" distB="0" distL="114300" distR="114300" simplePos="0" relativeHeight="251641344" behindDoc="0" locked="0" layoutInCell="1" allowOverlap="1" wp14:anchorId="17890892" wp14:editId="4AD88BB0">
            <wp:simplePos x="0" y="0"/>
            <wp:positionH relativeFrom="column">
              <wp:posOffset>435610</wp:posOffset>
            </wp:positionH>
            <wp:positionV relativeFrom="paragraph">
              <wp:posOffset>1070610</wp:posOffset>
            </wp:positionV>
            <wp:extent cx="4776470" cy="3070860"/>
            <wp:effectExtent l="0" t="0" r="5080" b="0"/>
            <wp:wrapTopAndBottom/>
            <wp:docPr id="2022306594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94" t="11551" r="8285"/>
                    <a:stretch/>
                  </pic:blipFill>
                  <pic:spPr bwMode="auto">
                    <a:xfrm>
                      <a:off x="0" y="0"/>
                      <a:ext cx="4776470" cy="307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2215" w:rsidRPr="0020430D">
        <w:rPr>
          <w:b w:val="0"/>
          <w:bCs w:val="0"/>
        </w:rPr>
        <w:t>Дентикли представляют собой округло-овальные образования, локализующиеся в пульпе в одних случаях свободно, в других - пристеночно, соединяясь с дентином</w:t>
      </w:r>
      <w:r w:rsidR="0077486B" w:rsidRPr="0020430D">
        <w:rPr>
          <w:b w:val="0"/>
          <w:bCs w:val="0"/>
        </w:rPr>
        <w:t xml:space="preserve"> зуба, или внутри массы дентина.</w:t>
      </w:r>
      <w:r w:rsidR="00252215" w:rsidRPr="0020430D">
        <w:rPr>
          <w:b w:val="0"/>
          <w:bCs w:val="0"/>
        </w:rPr>
        <w:t> Дентикли особенно часто встречаются при хронических пульпитах и болезнях пародонта. </w:t>
      </w:r>
    </w:p>
    <w:p w14:paraId="15230C76" w14:textId="3AD38123" w:rsidR="0077675F" w:rsidRDefault="0077675F" w:rsidP="0020430D">
      <w:pPr>
        <w:spacing w:line="276" w:lineRule="auto"/>
      </w:pPr>
    </w:p>
    <w:p w14:paraId="4EC06D61" w14:textId="7F1ACF25" w:rsidR="0077486B" w:rsidRPr="008F4754" w:rsidRDefault="0020430D" w:rsidP="00AD0E27">
      <w:pPr>
        <w:spacing w:line="276" w:lineRule="auto"/>
        <w:ind w:firstLine="709"/>
        <w:rPr>
          <w:b w:val="0"/>
          <w:bCs w:val="0"/>
        </w:rPr>
      </w:pPr>
      <w:r>
        <w:t xml:space="preserve">2. </w:t>
      </w:r>
      <w:r w:rsidR="00252215" w:rsidRPr="00AD0E27">
        <w:t>Пульпит</w:t>
      </w:r>
      <w:r w:rsidR="00252215" w:rsidRPr="008F4754">
        <w:rPr>
          <w:b w:val="0"/>
          <w:bCs w:val="0"/>
        </w:rPr>
        <w:t> - воспаление пульпы зуба.</w:t>
      </w:r>
      <w:r w:rsidR="00885AB1" w:rsidRPr="008F4754">
        <w:rPr>
          <w:b w:val="0"/>
          <w:bCs w:val="0"/>
        </w:rPr>
        <w:t xml:space="preserve"> </w:t>
      </w:r>
      <w:r w:rsidR="00252215" w:rsidRPr="008F4754">
        <w:rPr>
          <w:b w:val="0"/>
          <w:bCs w:val="0"/>
        </w:rPr>
        <w:t xml:space="preserve">Причины пульпита разнообразны, но инфекции принадлежит ведущая роль. Чаще всего пульпит осложняет средний и глубокий кариес зуба, когда микробы и их токсины проникают в пульпу или через расширенные дентинные канальцы. Реже инфекция может проникать в пульпу через апикальное отверстие зуба при периодонтите, пародонтите при наличии пародонтального кармана, очень редко - лимфогенным и гематогенным путем при сепсисе. </w:t>
      </w:r>
    </w:p>
    <w:p w14:paraId="47310811" w14:textId="0E6E8B8B" w:rsidR="00252215" w:rsidRPr="008F4754" w:rsidRDefault="00252215" w:rsidP="0020430D">
      <w:pPr>
        <w:spacing w:after="240" w:line="276" w:lineRule="auto"/>
        <w:ind w:firstLine="709"/>
        <w:rPr>
          <w:b w:val="0"/>
          <w:bCs w:val="0"/>
        </w:rPr>
      </w:pPr>
      <w:r w:rsidRPr="008F4754">
        <w:rPr>
          <w:b w:val="0"/>
          <w:bCs w:val="0"/>
        </w:rPr>
        <w:t xml:space="preserve">Пульпит могут вызвать травма зуба, воздействие физических факторов, лучевых и декомпрессионных. Химические факторы, в том числе и медикаментозные, используемые при лечении зуба и в качестве пломбировочных средств, также могут стать причиной развития пульпита. </w:t>
      </w:r>
    </w:p>
    <w:p w14:paraId="2271E222" w14:textId="2AE6B2EF" w:rsidR="0020430D" w:rsidRDefault="00252215" w:rsidP="0020430D">
      <w:pPr>
        <w:spacing w:line="276" w:lineRule="auto"/>
        <w:ind w:firstLine="709"/>
        <w:rPr>
          <w:b w:val="0"/>
          <w:bCs w:val="0"/>
        </w:rPr>
      </w:pPr>
      <w:r w:rsidRPr="008F4754">
        <w:rPr>
          <w:b w:val="0"/>
          <w:bCs w:val="0"/>
        </w:rPr>
        <w:t>В зависимости от локализации выделяют</w:t>
      </w:r>
      <w:r w:rsidR="0020430D">
        <w:rPr>
          <w:b w:val="0"/>
          <w:bCs w:val="0"/>
        </w:rPr>
        <w:t>:</w:t>
      </w:r>
    </w:p>
    <w:p w14:paraId="2D38FFAA" w14:textId="0D51D4BA" w:rsidR="0020430D" w:rsidRPr="0020430D" w:rsidRDefault="0020430D" w:rsidP="0020430D">
      <w:pPr>
        <w:pStyle w:val="a3"/>
        <w:numPr>
          <w:ilvl w:val="0"/>
          <w:numId w:val="23"/>
        </w:numPr>
        <w:spacing w:line="276" w:lineRule="auto"/>
        <w:rPr>
          <w:b w:val="0"/>
          <w:bCs w:val="0"/>
        </w:rPr>
      </w:pPr>
      <w:r w:rsidRPr="0020430D">
        <w:rPr>
          <w:b w:val="0"/>
          <w:bCs w:val="0"/>
        </w:rPr>
        <w:t xml:space="preserve">коронковый </w:t>
      </w:r>
    </w:p>
    <w:p w14:paraId="7332430A" w14:textId="0B332415" w:rsidR="0020430D" w:rsidRPr="0020430D" w:rsidRDefault="0020430D" w:rsidP="0020430D">
      <w:pPr>
        <w:pStyle w:val="a3"/>
        <w:numPr>
          <w:ilvl w:val="0"/>
          <w:numId w:val="23"/>
        </w:numPr>
        <w:spacing w:line="276" w:lineRule="auto"/>
        <w:rPr>
          <w:b w:val="0"/>
          <w:bCs w:val="0"/>
        </w:rPr>
      </w:pPr>
      <w:r w:rsidRPr="0020430D">
        <w:rPr>
          <w:b w:val="0"/>
          <w:bCs w:val="0"/>
        </w:rPr>
        <w:t xml:space="preserve">тотальный </w:t>
      </w:r>
    </w:p>
    <w:p w14:paraId="5F6013D2" w14:textId="0A04F1F6" w:rsidR="0020430D" w:rsidRPr="0020430D" w:rsidRDefault="0020430D" w:rsidP="0020430D">
      <w:pPr>
        <w:pStyle w:val="a3"/>
        <w:numPr>
          <w:ilvl w:val="0"/>
          <w:numId w:val="23"/>
        </w:numPr>
        <w:spacing w:after="240" w:line="276" w:lineRule="auto"/>
        <w:rPr>
          <w:b w:val="0"/>
          <w:bCs w:val="0"/>
        </w:rPr>
      </w:pPr>
      <w:r w:rsidRPr="0020430D">
        <w:rPr>
          <w:b w:val="0"/>
          <w:bCs w:val="0"/>
        </w:rPr>
        <w:t>корневой пульпит</w:t>
      </w:r>
    </w:p>
    <w:p w14:paraId="3458CD42" w14:textId="02AA5A4C" w:rsidR="0020430D" w:rsidRDefault="00252215" w:rsidP="00AD0E27">
      <w:pPr>
        <w:spacing w:line="276" w:lineRule="auto"/>
        <w:ind w:firstLine="709"/>
        <w:rPr>
          <w:b w:val="0"/>
          <w:bCs w:val="0"/>
        </w:rPr>
      </w:pPr>
      <w:r w:rsidRPr="008F4754">
        <w:rPr>
          <w:b w:val="0"/>
          <w:bCs w:val="0"/>
        </w:rPr>
        <w:t>По течению пульпит может быть</w:t>
      </w:r>
      <w:r w:rsidR="0020430D">
        <w:rPr>
          <w:b w:val="0"/>
          <w:bCs w:val="0"/>
        </w:rPr>
        <w:t>:</w:t>
      </w:r>
    </w:p>
    <w:p w14:paraId="33103A3D" w14:textId="7C334B0B" w:rsidR="0020430D" w:rsidRPr="0020430D" w:rsidRDefault="0020430D" w:rsidP="0020430D">
      <w:pPr>
        <w:pStyle w:val="a3"/>
        <w:numPr>
          <w:ilvl w:val="0"/>
          <w:numId w:val="23"/>
        </w:numPr>
        <w:spacing w:line="276" w:lineRule="auto"/>
        <w:rPr>
          <w:b w:val="0"/>
          <w:bCs w:val="0"/>
        </w:rPr>
      </w:pPr>
      <w:r w:rsidRPr="0020430D">
        <w:rPr>
          <w:b w:val="0"/>
          <w:bCs w:val="0"/>
        </w:rPr>
        <w:t>острым</w:t>
      </w:r>
    </w:p>
    <w:p w14:paraId="7978C315" w14:textId="534D3227" w:rsidR="0020430D" w:rsidRPr="0020430D" w:rsidRDefault="0020430D" w:rsidP="0020430D">
      <w:pPr>
        <w:pStyle w:val="a3"/>
        <w:numPr>
          <w:ilvl w:val="0"/>
          <w:numId w:val="23"/>
        </w:numPr>
        <w:spacing w:line="276" w:lineRule="auto"/>
        <w:rPr>
          <w:b w:val="0"/>
          <w:bCs w:val="0"/>
        </w:rPr>
      </w:pPr>
      <w:r w:rsidRPr="0020430D">
        <w:rPr>
          <w:b w:val="0"/>
          <w:bCs w:val="0"/>
        </w:rPr>
        <w:t>хроническим</w:t>
      </w:r>
    </w:p>
    <w:p w14:paraId="14CEE769" w14:textId="558F2BDC" w:rsidR="00AD0E27" w:rsidRPr="0020430D" w:rsidRDefault="0020430D" w:rsidP="0020430D">
      <w:pPr>
        <w:pStyle w:val="a3"/>
        <w:numPr>
          <w:ilvl w:val="0"/>
          <w:numId w:val="23"/>
        </w:numPr>
        <w:spacing w:line="276" w:lineRule="auto"/>
        <w:rPr>
          <w:b w:val="0"/>
          <w:bCs w:val="0"/>
        </w:rPr>
      </w:pPr>
      <w:r w:rsidRPr="0020430D">
        <w:rPr>
          <w:b w:val="0"/>
          <w:bCs w:val="0"/>
        </w:rPr>
        <w:t>хроническим с обострением</w:t>
      </w:r>
    </w:p>
    <w:p w14:paraId="59D29AEC" w14:textId="1BC473A9" w:rsidR="00AD0E27" w:rsidRPr="008F4754" w:rsidRDefault="00AD0E27" w:rsidP="00AD0E27">
      <w:pPr>
        <w:spacing w:line="276" w:lineRule="auto"/>
        <w:rPr>
          <w:b w:val="0"/>
          <w:bCs w:val="0"/>
        </w:rPr>
      </w:pPr>
      <w:r>
        <w:rPr>
          <w:b w:val="0"/>
          <w:bCs w:val="0"/>
          <w:noProof/>
        </w:rPr>
        <w:drawing>
          <wp:anchor distT="0" distB="0" distL="114300" distR="114300" simplePos="0" relativeHeight="251645440" behindDoc="0" locked="0" layoutInCell="1" allowOverlap="1" wp14:anchorId="63B8309D" wp14:editId="2878139A">
            <wp:simplePos x="0" y="0"/>
            <wp:positionH relativeFrom="column">
              <wp:posOffset>-325755</wp:posOffset>
            </wp:positionH>
            <wp:positionV relativeFrom="paragraph">
              <wp:posOffset>-526415</wp:posOffset>
            </wp:positionV>
            <wp:extent cx="6275705" cy="3718560"/>
            <wp:effectExtent l="0" t="0" r="0" b="0"/>
            <wp:wrapTopAndBottom/>
            <wp:docPr id="61005274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5705" cy="3718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3CC552" w14:textId="6EB32D82" w:rsidR="00AD0E27" w:rsidRDefault="00252215" w:rsidP="00AD0E27">
      <w:pPr>
        <w:spacing w:line="276" w:lineRule="auto"/>
        <w:ind w:firstLine="709"/>
        <w:rPr>
          <w:b w:val="0"/>
          <w:bCs w:val="0"/>
        </w:rPr>
      </w:pPr>
      <w:r w:rsidRPr="00AD0E27">
        <w:t>Периодонтитом</w:t>
      </w:r>
      <w:r w:rsidRPr="008F4754">
        <w:rPr>
          <w:b w:val="0"/>
          <w:bCs w:val="0"/>
        </w:rPr>
        <w:t> называется воспаление периодонта.</w:t>
      </w:r>
      <w:r w:rsidR="00AD0E27">
        <w:rPr>
          <w:b w:val="0"/>
          <w:bCs w:val="0"/>
        </w:rPr>
        <w:t xml:space="preserve"> </w:t>
      </w:r>
      <w:r w:rsidRPr="008F4754">
        <w:rPr>
          <w:b w:val="0"/>
          <w:bCs w:val="0"/>
        </w:rPr>
        <w:t xml:space="preserve">Причиной являются инфекция, травма, химические вещества, в том числе и медикаментозные. Значение инфекции в развитии периодонтита очень велико, </w:t>
      </w:r>
      <w:r w:rsidR="00E963B9" w:rsidRPr="008F4754">
        <w:rPr>
          <w:b w:val="0"/>
          <w:bCs w:val="0"/>
        </w:rPr>
        <w:t>о</w:t>
      </w:r>
      <w:r w:rsidRPr="008F4754">
        <w:rPr>
          <w:b w:val="0"/>
          <w:bCs w:val="0"/>
        </w:rPr>
        <w:t xml:space="preserve">сновную роль играют стрептококки. </w:t>
      </w:r>
    </w:p>
    <w:p w14:paraId="2961D6B2" w14:textId="429E1B50" w:rsidR="00AD0E27" w:rsidRPr="008F4754" w:rsidRDefault="00AD0E27" w:rsidP="00AD0E27">
      <w:pPr>
        <w:spacing w:line="276" w:lineRule="auto"/>
        <w:ind w:firstLine="709"/>
        <w:rPr>
          <w:b w:val="0"/>
          <w:bCs w:val="0"/>
        </w:rPr>
      </w:pPr>
      <w:r>
        <w:rPr>
          <w:b w:val="0"/>
          <w:bCs w:val="0"/>
          <w:noProof/>
        </w:rPr>
        <w:drawing>
          <wp:anchor distT="0" distB="0" distL="114300" distR="114300" simplePos="0" relativeHeight="251686912" behindDoc="0" locked="0" layoutInCell="1" allowOverlap="1" wp14:anchorId="35E4A06E" wp14:editId="67B311B5">
            <wp:simplePos x="0" y="0"/>
            <wp:positionH relativeFrom="column">
              <wp:posOffset>46355</wp:posOffset>
            </wp:positionH>
            <wp:positionV relativeFrom="paragraph">
              <wp:posOffset>1168400</wp:posOffset>
            </wp:positionV>
            <wp:extent cx="5685790" cy="3467100"/>
            <wp:effectExtent l="0" t="0" r="0" b="0"/>
            <wp:wrapTopAndBottom/>
            <wp:docPr id="1117276000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833"/>
                    <a:stretch/>
                  </pic:blipFill>
                  <pic:spPr bwMode="auto">
                    <a:xfrm>
                      <a:off x="0" y="0"/>
                      <a:ext cx="5685790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2215" w:rsidRPr="008F4754">
        <w:rPr>
          <w:b w:val="0"/>
          <w:bCs w:val="0"/>
        </w:rPr>
        <w:t>По локализации воспаления в периодонте выделяют апикальный (верхушечный) и маргинальный (краевой, десневой) периодонтит. </w:t>
      </w:r>
      <w:r w:rsidR="00D3782E" w:rsidRPr="008F4754">
        <w:rPr>
          <w:b w:val="0"/>
          <w:bCs w:val="0"/>
        </w:rPr>
        <w:t xml:space="preserve"> </w:t>
      </w:r>
      <w:r w:rsidR="00252215" w:rsidRPr="008F4754">
        <w:rPr>
          <w:b w:val="0"/>
          <w:bCs w:val="0"/>
        </w:rPr>
        <w:t>По течению периодонтит может быть острым, хроническим и хроническим с обострением.</w:t>
      </w:r>
    </w:p>
    <w:p w14:paraId="3FC7FEEA" w14:textId="77777777" w:rsidR="00252215" w:rsidRPr="00AD0E27" w:rsidRDefault="00252215" w:rsidP="00AD0E27">
      <w:pPr>
        <w:pStyle w:val="a3"/>
        <w:numPr>
          <w:ilvl w:val="0"/>
          <w:numId w:val="19"/>
        </w:numPr>
        <w:spacing w:before="240" w:after="240" w:line="276" w:lineRule="auto"/>
        <w:jc w:val="center"/>
      </w:pPr>
      <w:r w:rsidRPr="00AD0E27">
        <w:t>Болезни десен и пародонта</w:t>
      </w:r>
    </w:p>
    <w:p w14:paraId="768B1ABD" w14:textId="57F4187D" w:rsidR="0052200B" w:rsidRPr="008F4754" w:rsidRDefault="00252215" w:rsidP="008F4754">
      <w:pPr>
        <w:spacing w:line="276" w:lineRule="auto"/>
        <w:ind w:firstLine="709"/>
        <w:rPr>
          <w:b w:val="0"/>
          <w:bCs w:val="0"/>
        </w:rPr>
      </w:pPr>
      <w:r w:rsidRPr="008F4754">
        <w:rPr>
          <w:b w:val="0"/>
          <w:bCs w:val="0"/>
        </w:rPr>
        <w:t xml:space="preserve">Для понимания развития заболеваний этой области необходимо знать, что </w:t>
      </w:r>
      <w:r w:rsidRPr="00AD0E27">
        <w:t>пародонт</w:t>
      </w:r>
      <w:r w:rsidRPr="008F4754">
        <w:rPr>
          <w:b w:val="0"/>
          <w:bCs w:val="0"/>
        </w:rPr>
        <w:t xml:space="preserve"> </w:t>
      </w:r>
      <w:r w:rsidR="00AD0E27" w:rsidRPr="008F4754">
        <w:rPr>
          <w:b w:val="0"/>
          <w:bCs w:val="0"/>
        </w:rPr>
        <w:t>— это</w:t>
      </w:r>
      <w:r w:rsidRPr="008F4754">
        <w:rPr>
          <w:b w:val="0"/>
          <w:bCs w:val="0"/>
        </w:rPr>
        <w:t xml:space="preserve"> совокупность околозубных тканей: десн</w:t>
      </w:r>
      <w:r w:rsidR="0052200B" w:rsidRPr="008F4754">
        <w:rPr>
          <w:b w:val="0"/>
          <w:bCs w:val="0"/>
        </w:rPr>
        <w:t>ы, костной альвеолы, периодонта.</w:t>
      </w:r>
    </w:p>
    <w:p w14:paraId="06FC2BE6" w14:textId="7932731A" w:rsidR="00252215" w:rsidRPr="008F4754" w:rsidRDefault="00252215" w:rsidP="008F4754">
      <w:pPr>
        <w:spacing w:line="276" w:lineRule="auto"/>
        <w:ind w:firstLine="709"/>
        <w:rPr>
          <w:b w:val="0"/>
          <w:bCs w:val="0"/>
        </w:rPr>
      </w:pPr>
      <w:r w:rsidRPr="00AD0E27">
        <w:t>Гингивит </w:t>
      </w:r>
      <w:r w:rsidRPr="008F4754">
        <w:rPr>
          <w:b w:val="0"/>
          <w:bCs w:val="0"/>
        </w:rPr>
        <w:t>- воспаление слизистой оболочки десны без нарушения целостности зубодесневого соединения. Он может быть локальным и генерализованным, острым и хроническим.</w:t>
      </w:r>
    </w:p>
    <w:p w14:paraId="10710E53" w14:textId="1B959935" w:rsidR="0068636C" w:rsidRDefault="0020430D" w:rsidP="008F4754">
      <w:pPr>
        <w:spacing w:line="276" w:lineRule="auto"/>
        <w:ind w:firstLine="709"/>
        <w:rPr>
          <w:b w:val="0"/>
          <w:bCs w:val="0"/>
        </w:rPr>
      </w:pPr>
      <w:r>
        <w:rPr>
          <w:b w:val="0"/>
          <w:bCs w:val="0"/>
          <w:noProof/>
        </w:rPr>
        <w:drawing>
          <wp:anchor distT="0" distB="0" distL="114300" distR="114300" simplePos="0" relativeHeight="251695104" behindDoc="1" locked="0" layoutInCell="1" allowOverlap="1" wp14:anchorId="37B84D22" wp14:editId="7995EBD6">
            <wp:simplePos x="0" y="0"/>
            <wp:positionH relativeFrom="column">
              <wp:posOffset>2310765</wp:posOffset>
            </wp:positionH>
            <wp:positionV relativeFrom="paragraph">
              <wp:posOffset>457835</wp:posOffset>
            </wp:positionV>
            <wp:extent cx="3695700" cy="2538095"/>
            <wp:effectExtent l="0" t="0" r="0" b="0"/>
            <wp:wrapTight wrapText="bothSides">
              <wp:wrapPolygon edited="0">
                <wp:start x="0" y="0"/>
                <wp:lineTo x="0" y="21400"/>
                <wp:lineTo x="20932" y="21400"/>
                <wp:lineTo x="20932" y="18644"/>
                <wp:lineTo x="20487" y="15564"/>
                <wp:lineTo x="20821" y="10376"/>
                <wp:lineTo x="20598" y="7782"/>
                <wp:lineTo x="21043" y="2594"/>
                <wp:lineTo x="21043" y="0"/>
                <wp:lineTo x="0" y="0"/>
              </wp:wrapPolygon>
            </wp:wrapTight>
            <wp:docPr id="1239179718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ackgroundRemoval t="1942" b="99515" l="1000" r="96167">
                                  <a14:foregroundMark x1="65333" y1="93689" x2="78167" y2="97573"/>
                                  <a14:foregroundMark x1="78167" y1="97573" x2="84500" y2="93932"/>
                                  <a14:foregroundMark x1="66833" y1="90777" x2="85000" y2="94660"/>
                                  <a14:foregroundMark x1="85000" y1="94660" x2="73500" y2="90534"/>
                                  <a14:foregroundMark x1="73500" y1="90534" x2="63667" y2="91505"/>
                                  <a14:foregroundMark x1="63667" y1="91505" x2="63000" y2="91019"/>
                                  <a14:foregroundMark x1="81500" y1="90291" x2="86833" y2="92961"/>
                                  <a14:foregroundMark x1="63333" y1="89320" x2="64500" y2="98301"/>
                                  <a14:foregroundMark x1="85667" y1="90777" x2="84000" y2="98301"/>
                                  <a14:foregroundMark x1="63333" y1="92718" x2="63333" y2="92718"/>
                                  <a14:foregroundMark x1="63333" y1="93204" x2="65000" y2="96845"/>
                                  <a14:foregroundMark x1="86167" y1="93447" x2="84500" y2="96845"/>
                                  <a14:foregroundMark x1="41000" y1="71117" x2="62333" y2="69417"/>
                                  <a14:foregroundMark x1="62333" y1="69417" x2="66500" y2="70146"/>
                                  <a14:foregroundMark x1="42000" y1="65049" x2="23500" y2="58010"/>
                                  <a14:foregroundMark x1="23500" y1="58010" x2="12333" y2="65049"/>
                                  <a14:foregroundMark x1="12333" y1="65049" x2="8667" y2="83495"/>
                                  <a14:foregroundMark x1="8667" y1="83495" x2="16333" y2="96602"/>
                                  <a14:foregroundMark x1="16333" y1="96602" x2="27500" y2="99515"/>
                                  <a14:foregroundMark x1="27500" y1="99515" x2="41167" y2="91262"/>
                                  <a14:foregroundMark x1="41167" y1="91262" x2="44333" y2="74515"/>
                                  <a14:foregroundMark x1="44333" y1="74515" x2="41667" y2="64563"/>
                                  <a14:foregroundMark x1="18500" y1="69417" x2="19333" y2="71602"/>
                                  <a14:foregroundMark x1="29000" y1="66990" x2="16167" y2="77670"/>
                                  <a14:foregroundMark x1="15500" y1="68447" x2="38167" y2="78641"/>
                                  <a14:foregroundMark x1="39667" y1="70146" x2="24167" y2="65049"/>
                                  <a14:foregroundMark x1="6000" y1="67233" x2="3000" y2="86893"/>
                                  <a14:foregroundMark x1="3000" y1="86893" x2="3167" y2="86893"/>
                                  <a14:foregroundMark x1="10333" y1="92961" x2="27333" y2="97573"/>
                                  <a14:foregroundMark x1="27333" y1="97573" x2="32833" y2="96117"/>
                                  <a14:foregroundMark x1="38667" y1="90291" x2="39000" y2="99272"/>
                                  <a14:foregroundMark x1="39833" y1="90534" x2="41000" y2="99757"/>
                                  <a14:foregroundMark x1="11333" y1="93689" x2="14500" y2="99515"/>
                                  <a14:foregroundMark x1="57000" y1="7282" x2="69500" y2="6796"/>
                                  <a14:foregroundMark x1="69500" y1="6796" x2="84500" y2="11165"/>
                                  <a14:foregroundMark x1="84500" y1="11165" x2="95167" y2="9951"/>
                                  <a14:foregroundMark x1="59667" y1="9951" x2="74000" y2="14078"/>
                                  <a14:foregroundMark x1="74000" y1="14078" x2="94833" y2="10922"/>
                                  <a14:foregroundMark x1="94833" y1="10922" x2="64000" y2="6311"/>
                                  <a14:foregroundMark x1="64000" y1="6311" x2="60833" y2="7282"/>
                                  <a14:foregroundMark x1="59000" y1="8495" x2="90000" y2="2427"/>
                                  <a14:foregroundMark x1="90000" y1="2427" x2="94500" y2="14320"/>
                                  <a14:foregroundMark x1="94500" y1="14320" x2="84333" y2="13835"/>
                                  <a14:foregroundMark x1="84333" y1="13835" x2="83500" y2="13107"/>
                                  <a14:foregroundMark x1="42333" y1="9951" x2="29167" y2="8252"/>
                                  <a14:foregroundMark x1="29167" y1="8252" x2="7000" y2="14806"/>
                                  <a14:foregroundMark x1="7000" y1="14806" x2="13000" y2="32767"/>
                                  <a14:foregroundMark x1="13000" y1="32767" x2="39500" y2="32767"/>
                                  <a14:foregroundMark x1="39500" y1="32767" x2="17167" y2="10194"/>
                                  <a14:foregroundMark x1="17167" y1="10194" x2="1500" y2="17233"/>
                                  <a14:foregroundMark x1="1500" y1="17233" x2="19667" y2="32524"/>
                                  <a14:foregroundMark x1="19667" y1="32524" x2="22000" y2="32282"/>
                                  <a14:foregroundMark x1="11667" y1="45388" x2="36423" y2="49196"/>
                                  <a14:foregroundMark x1="35000" y1="44175" x2="6833" y2="40049"/>
                                  <a14:foregroundMark x1="9667" y1="44175" x2="19500" y2="52184"/>
                                  <a14:foregroundMark x1="44000" y1="70631" x2="73667" y2="91505"/>
                                  <a14:foregroundMark x1="66000" y1="15049" x2="38833" y2="13835"/>
                                  <a14:foregroundMark x1="91667" y1="14078" x2="91000" y2="50243"/>
                                  <a14:foregroundMark x1="96333" y1="6311" x2="93167" y2="37379"/>
                                  <a14:foregroundMark x1="57727" y1="59914" x2="59000" y2="67476"/>
                                  <a14:foregroundMark x1="50667" y1="17961" x2="54606" y2="41367"/>
                                  <a14:foregroundMark x1="14167" y1="4369" x2="1000" y2="27670"/>
                                  <a14:foregroundMark x1="1000" y1="27670" x2="2000" y2="52913"/>
                                  <a14:foregroundMark x1="95333" y1="44417" x2="93333" y2="77427"/>
                                  <a14:foregroundMark x1="95833" y1="85437" x2="96000" y2="91990"/>
                                  <a14:backgroundMark x1="39167" y1="44660" x2="39167" y2="44660"/>
                                  <a14:backgroundMark x1="38167" y1="44417" x2="41167" y2="49029"/>
                                  <a14:backgroundMark x1="41500" y1="50243" x2="40333" y2="50485"/>
                                  <a14:backgroundMark x1="38333" y1="50971" x2="40333" y2="54854"/>
                                  <a14:backgroundMark x1="43833" y1="43689" x2="43333" y2="51942"/>
                                  <a14:backgroundMark x1="43167" y1="47087" x2="48333" y2="49515"/>
                                  <a14:backgroundMark x1="50667" y1="44417" x2="51667" y2="53155"/>
                                  <a14:backgroundMark x1="56333" y1="47330" x2="57000" y2="53883"/>
                                  <a14:backgroundMark x1="58667" y1="45388" x2="58500" y2="54369"/>
                                  <a14:backgroundMark x1="44167" y1="55340" x2="56000" y2="57282"/>
                                  <a14:backgroundMark x1="56000" y1="57282" x2="59000" y2="56796"/>
                                  <a14:backgroundMark x1="54333" y1="41505" x2="56333" y2="49515"/>
                                </a14:backgroundRemoval>
                              </a14:imgEffect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2538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2215" w:rsidRPr="008F4754">
        <w:rPr>
          <w:b w:val="0"/>
          <w:bCs w:val="0"/>
        </w:rPr>
        <w:t xml:space="preserve">Ведущим фактором в развитии гингивита являются микроорганизмы (особенно ассоциации стрептококков) зубного налета. </w:t>
      </w:r>
    </w:p>
    <w:p w14:paraId="01FCD6DF" w14:textId="59869882" w:rsidR="0068636C" w:rsidRDefault="0068636C" w:rsidP="008F4754">
      <w:pPr>
        <w:spacing w:line="276" w:lineRule="auto"/>
        <w:ind w:firstLine="709"/>
        <w:rPr>
          <w:b w:val="0"/>
          <w:bCs w:val="0"/>
        </w:rPr>
      </w:pPr>
    </w:p>
    <w:p w14:paraId="2715C76A" w14:textId="4E15C3C7" w:rsidR="0020430D" w:rsidRDefault="00252215" w:rsidP="0020430D">
      <w:pPr>
        <w:spacing w:line="276" w:lineRule="auto"/>
        <w:rPr>
          <w:b w:val="0"/>
          <w:bCs w:val="0"/>
        </w:rPr>
      </w:pPr>
      <w:r w:rsidRPr="0020430D">
        <w:rPr>
          <w:b w:val="0"/>
          <w:bCs w:val="0"/>
        </w:rPr>
        <w:t>Возн</w:t>
      </w:r>
      <w:r w:rsidR="00E963B9" w:rsidRPr="0020430D">
        <w:rPr>
          <w:b w:val="0"/>
          <w:bCs w:val="0"/>
        </w:rPr>
        <w:t xml:space="preserve">икновение локального гингивита </w:t>
      </w:r>
      <w:r w:rsidRPr="0020430D">
        <w:rPr>
          <w:b w:val="0"/>
          <w:bCs w:val="0"/>
        </w:rPr>
        <w:t>связывают с травм</w:t>
      </w:r>
      <w:r w:rsidR="0020430D" w:rsidRPr="0020430D">
        <w:rPr>
          <w:b w:val="0"/>
          <w:bCs w:val="0"/>
        </w:rPr>
        <w:t>ами</w:t>
      </w:r>
      <w:r w:rsidRPr="0020430D">
        <w:rPr>
          <w:b w:val="0"/>
          <w:bCs w:val="0"/>
        </w:rPr>
        <w:t xml:space="preserve"> десны</w:t>
      </w:r>
      <w:r w:rsidR="0020430D">
        <w:rPr>
          <w:b w:val="0"/>
          <w:bCs w:val="0"/>
        </w:rPr>
        <w:t>:</w:t>
      </w:r>
    </w:p>
    <w:p w14:paraId="1C9642AC" w14:textId="655C7588" w:rsidR="0020430D" w:rsidRPr="0020430D" w:rsidRDefault="00252215" w:rsidP="0020430D">
      <w:pPr>
        <w:pStyle w:val="a3"/>
        <w:numPr>
          <w:ilvl w:val="0"/>
          <w:numId w:val="25"/>
        </w:numPr>
        <w:spacing w:line="276" w:lineRule="auto"/>
        <w:rPr>
          <w:b w:val="0"/>
          <w:bCs w:val="0"/>
        </w:rPr>
      </w:pPr>
      <w:r w:rsidRPr="0020430D">
        <w:rPr>
          <w:b w:val="0"/>
          <w:bCs w:val="0"/>
        </w:rPr>
        <w:t>механич</w:t>
      </w:r>
      <w:r w:rsidR="0020430D" w:rsidRPr="0020430D">
        <w:rPr>
          <w:b w:val="0"/>
          <w:bCs w:val="0"/>
        </w:rPr>
        <w:t xml:space="preserve">ескими </w:t>
      </w:r>
    </w:p>
    <w:p w14:paraId="4048FFBA" w14:textId="117A9429" w:rsidR="0020430D" w:rsidRPr="0020430D" w:rsidRDefault="0020430D" w:rsidP="0020430D">
      <w:pPr>
        <w:pStyle w:val="a3"/>
        <w:numPr>
          <w:ilvl w:val="0"/>
          <w:numId w:val="24"/>
        </w:numPr>
        <w:spacing w:line="276" w:lineRule="auto"/>
        <w:rPr>
          <w:b w:val="0"/>
          <w:bCs w:val="0"/>
        </w:rPr>
      </w:pPr>
      <w:r w:rsidRPr="0020430D">
        <w:rPr>
          <w:b w:val="0"/>
          <w:bCs w:val="0"/>
        </w:rPr>
        <w:t>ф</w:t>
      </w:r>
      <w:r w:rsidR="00252215" w:rsidRPr="0020430D">
        <w:rPr>
          <w:b w:val="0"/>
          <w:bCs w:val="0"/>
        </w:rPr>
        <w:t>изичес</w:t>
      </w:r>
      <w:r w:rsidRPr="0020430D">
        <w:rPr>
          <w:b w:val="0"/>
          <w:bCs w:val="0"/>
        </w:rPr>
        <w:t>кими</w:t>
      </w:r>
    </w:p>
    <w:p w14:paraId="132CBAE6" w14:textId="269297CD" w:rsidR="00252215" w:rsidRPr="0020430D" w:rsidRDefault="00252215" w:rsidP="0020430D">
      <w:pPr>
        <w:pStyle w:val="a3"/>
        <w:numPr>
          <w:ilvl w:val="0"/>
          <w:numId w:val="24"/>
        </w:numPr>
        <w:spacing w:line="276" w:lineRule="auto"/>
        <w:rPr>
          <w:b w:val="0"/>
          <w:bCs w:val="0"/>
        </w:rPr>
      </w:pPr>
      <w:r w:rsidRPr="0020430D">
        <w:rPr>
          <w:b w:val="0"/>
          <w:bCs w:val="0"/>
        </w:rPr>
        <w:t>химическ</w:t>
      </w:r>
      <w:r w:rsidR="0020430D" w:rsidRPr="0020430D">
        <w:rPr>
          <w:b w:val="0"/>
          <w:bCs w:val="0"/>
        </w:rPr>
        <w:t>ими</w:t>
      </w:r>
    </w:p>
    <w:tbl>
      <w:tblPr>
        <w:tblW w:w="1186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65"/>
      </w:tblGrid>
      <w:tr w:rsidR="00D3782E" w:rsidRPr="008F4754" w14:paraId="558F873D" w14:textId="77777777" w:rsidTr="00252215">
        <w:trPr>
          <w:tblCellSpacing w:w="0" w:type="dxa"/>
        </w:trPr>
        <w:tc>
          <w:tcPr>
            <w:tcW w:w="0" w:type="auto"/>
            <w:vAlign w:val="center"/>
            <w:hideMark/>
          </w:tcPr>
          <w:p w14:paraId="360AC0B4" w14:textId="77777777" w:rsidR="00252215" w:rsidRPr="008F4754" w:rsidRDefault="00252215" w:rsidP="008F4754">
            <w:pPr>
              <w:spacing w:line="276" w:lineRule="auto"/>
              <w:ind w:firstLine="709"/>
              <w:rPr>
                <w:b w:val="0"/>
                <w:bCs w:val="0"/>
              </w:rPr>
            </w:pPr>
          </w:p>
        </w:tc>
      </w:tr>
    </w:tbl>
    <w:p w14:paraId="6F67E76D" w14:textId="73F02780" w:rsidR="0068636C" w:rsidRDefault="00252215" w:rsidP="0068636C">
      <w:pPr>
        <w:spacing w:line="276" w:lineRule="auto"/>
        <w:ind w:firstLine="709"/>
        <w:rPr>
          <w:b w:val="0"/>
          <w:bCs w:val="0"/>
        </w:rPr>
      </w:pPr>
      <w:r w:rsidRPr="0068636C">
        <w:t>Зубные отложения</w:t>
      </w:r>
      <w:r w:rsidR="0068636C">
        <w:t xml:space="preserve">. </w:t>
      </w:r>
      <w:r w:rsidRPr="008F4754">
        <w:rPr>
          <w:b w:val="0"/>
          <w:bCs w:val="0"/>
        </w:rPr>
        <w:t xml:space="preserve">Отложения на зубах инородных масс наблюдаются в виде мягкого белого зубного налета, или плотных известковых масс - зубной камень. </w:t>
      </w:r>
    </w:p>
    <w:p w14:paraId="272483B3" w14:textId="5B379F85" w:rsidR="00252215" w:rsidRPr="0068636C" w:rsidRDefault="00E03CF0" w:rsidP="0068636C">
      <w:pPr>
        <w:spacing w:line="276" w:lineRule="auto"/>
        <w:ind w:firstLine="709"/>
      </w:pPr>
      <w:r>
        <w:rPr>
          <w:b w:val="0"/>
          <w:bCs w:val="0"/>
          <w:noProof/>
        </w:rPr>
        <w:drawing>
          <wp:anchor distT="0" distB="0" distL="114300" distR="114300" simplePos="0" relativeHeight="251648512" behindDoc="0" locked="0" layoutInCell="1" allowOverlap="1" wp14:anchorId="1F10F404" wp14:editId="402B9DEE">
            <wp:simplePos x="0" y="0"/>
            <wp:positionH relativeFrom="column">
              <wp:posOffset>847725</wp:posOffset>
            </wp:positionH>
            <wp:positionV relativeFrom="paragraph">
              <wp:posOffset>1664335</wp:posOffset>
            </wp:positionV>
            <wp:extent cx="4327525" cy="2720975"/>
            <wp:effectExtent l="0" t="0" r="0" b="3175"/>
            <wp:wrapTopAndBottom/>
            <wp:docPr id="2023264597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7525" cy="2720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2215" w:rsidRPr="008F4754">
        <w:rPr>
          <w:b w:val="0"/>
          <w:bCs w:val="0"/>
        </w:rPr>
        <w:t>В </w:t>
      </w:r>
      <w:r w:rsidR="00252215" w:rsidRPr="00E03CF0">
        <w:rPr>
          <w:i/>
          <w:iCs/>
        </w:rPr>
        <w:t>зубном налете</w:t>
      </w:r>
      <w:r w:rsidR="00252215" w:rsidRPr="008F4754">
        <w:rPr>
          <w:b w:val="0"/>
          <w:bCs w:val="0"/>
        </w:rPr>
        <w:t xml:space="preserve"> микробы находят благоприятную почву для своего развития, что способствует возникновению и прогрессированию кариеса. </w:t>
      </w:r>
      <w:r w:rsidR="00252215" w:rsidRPr="00E03CF0">
        <w:rPr>
          <w:i/>
          <w:iCs/>
        </w:rPr>
        <w:t>Зубным камнем</w:t>
      </w:r>
      <w:r w:rsidR="00252215" w:rsidRPr="008F4754">
        <w:rPr>
          <w:b w:val="0"/>
          <w:bCs w:val="0"/>
        </w:rPr>
        <w:t> называют отложения на зубах в участках зубного налета фосфата кальция. Камни образуются чаще всего в области шейки (наддесневые камни) и в десневом кармане (поддесневые камни) с распространением вдоль корня. Отложение камней может способствовать воспалению десен, развитию периодонтита и пародонтита.</w:t>
      </w:r>
    </w:p>
    <w:tbl>
      <w:tblPr>
        <w:tblW w:w="1186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65"/>
      </w:tblGrid>
      <w:tr w:rsidR="00D3782E" w:rsidRPr="008F4754" w14:paraId="4673907F" w14:textId="77777777" w:rsidTr="00252215">
        <w:trPr>
          <w:tblCellSpacing w:w="0" w:type="dxa"/>
        </w:trPr>
        <w:tc>
          <w:tcPr>
            <w:tcW w:w="0" w:type="auto"/>
            <w:vAlign w:val="center"/>
            <w:hideMark/>
          </w:tcPr>
          <w:p w14:paraId="3EDD2F7C" w14:textId="77777777" w:rsidR="00252215" w:rsidRPr="008F4754" w:rsidRDefault="00252215" w:rsidP="008F4754">
            <w:pPr>
              <w:spacing w:line="276" w:lineRule="auto"/>
              <w:ind w:firstLine="709"/>
              <w:rPr>
                <w:b w:val="0"/>
                <w:bCs w:val="0"/>
              </w:rPr>
            </w:pPr>
          </w:p>
        </w:tc>
      </w:tr>
    </w:tbl>
    <w:p w14:paraId="3BDD0A79" w14:textId="61FEF3BB" w:rsidR="00E03CF0" w:rsidRDefault="00E03CF0" w:rsidP="00E03CF0">
      <w:pPr>
        <w:spacing w:line="276" w:lineRule="auto"/>
        <w:rPr>
          <w:b w:val="0"/>
          <w:bCs w:val="0"/>
        </w:rPr>
      </w:pPr>
      <w:r>
        <w:rPr>
          <w:b w:val="0"/>
          <w:bCs w:val="0"/>
          <w:noProof/>
        </w:rPr>
        <w:drawing>
          <wp:anchor distT="0" distB="0" distL="114300" distR="114300" simplePos="0" relativeHeight="251656704" behindDoc="0" locked="0" layoutInCell="1" allowOverlap="1" wp14:anchorId="6F4A3A80" wp14:editId="02F61CFE">
            <wp:simplePos x="0" y="0"/>
            <wp:positionH relativeFrom="column">
              <wp:posOffset>154305</wp:posOffset>
            </wp:positionH>
            <wp:positionV relativeFrom="paragraph">
              <wp:posOffset>902970</wp:posOffset>
            </wp:positionV>
            <wp:extent cx="5640070" cy="2667000"/>
            <wp:effectExtent l="0" t="0" r="0" b="0"/>
            <wp:wrapTopAndBottom/>
            <wp:docPr id="133140558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711" b="8435"/>
                    <a:stretch/>
                  </pic:blipFill>
                  <pic:spPr bwMode="auto">
                    <a:xfrm>
                      <a:off x="0" y="0"/>
                      <a:ext cx="564007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t xml:space="preserve">          </w:t>
      </w:r>
      <w:r w:rsidR="00252215" w:rsidRPr="0068636C">
        <w:t>Пародонтит</w:t>
      </w:r>
      <w:r w:rsidR="00252215" w:rsidRPr="008F4754">
        <w:rPr>
          <w:b w:val="0"/>
          <w:bCs w:val="0"/>
        </w:rPr>
        <w:t xml:space="preserve"> - воспаление пародонта с последующей деструкцией периодонта, костной ткани зубных перегородок с формированием десневого и пародонтального карманов.</w:t>
      </w:r>
    </w:p>
    <w:p w14:paraId="3632FD0F" w14:textId="11CF8A72" w:rsidR="00E03CF0" w:rsidRPr="008F4754" w:rsidRDefault="00E03CF0" w:rsidP="00E03CF0">
      <w:pPr>
        <w:spacing w:line="276" w:lineRule="auto"/>
        <w:rPr>
          <w:b w:val="0"/>
          <w:bCs w:val="0"/>
        </w:rPr>
      </w:pPr>
    </w:p>
    <w:p w14:paraId="2E594163" w14:textId="77777777" w:rsidR="0068636C" w:rsidRDefault="00252215" w:rsidP="008F4754">
      <w:pPr>
        <w:spacing w:line="276" w:lineRule="auto"/>
        <w:ind w:firstLine="709"/>
        <w:rPr>
          <w:b w:val="0"/>
          <w:bCs w:val="0"/>
        </w:rPr>
      </w:pPr>
      <w:r w:rsidRPr="008F4754">
        <w:rPr>
          <w:b w:val="0"/>
          <w:bCs w:val="0"/>
        </w:rPr>
        <w:t>По распространенности процесса различают локальный и генерализованный пародонтит. </w:t>
      </w:r>
    </w:p>
    <w:p w14:paraId="58D5060A" w14:textId="77777777" w:rsidR="0068636C" w:rsidRDefault="00252215" w:rsidP="008F4754">
      <w:pPr>
        <w:spacing w:line="276" w:lineRule="auto"/>
        <w:ind w:firstLine="709"/>
        <w:rPr>
          <w:b w:val="0"/>
          <w:bCs w:val="0"/>
        </w:rPr>
      </w:pPr>
      <w:r w:rsidRPr="0068636C">
        <w:rPr>
          <w:i/>
          <w:iCs/>
        </w:rPr>
        <w:t>Локальный пародонтит</w:t>
      </w:r>
      <w:r w:rsidRPr="008F4754">
        <w:rPr>
          <w:b w:val="0"/>
          <w:bCs w:val="0"/>
        </w:rPr>
        <w:t> может быть острым и хроническим, возникает у людей любого возраста. </w:t>
      </w:r>
    </w:p>
    <w:p w14:paraId="12C755C4" w14:textId="77777777" w:rsidR="0068636C" w:rsidRDefault="00252215" w:rsidP="008F4754">
      <w:pPr>
        <w:spacing w:line="276" w:lineRule="auto"/>
        <w:ind w:firstLine="709"/>
        <w:rPr>
          <w:b w:val="0"/>
          <w:bCs w:val="0"/>
        </w:rPr>
      </w:pPr>
      <w:r w:rsidRPr="0068636C">
        <w:rPr>
          <w:i/>
          <w:iCs/>
        </w:rPr>
        <w:t>Генерализованный пародонтит</w:t>
      </w:r>
      <w:r w:rsidRPr="008F4754">
        <w:rPr>
          <w:b w:val="0"/>
          <w:bCs w:val="0"/>
        </w:rPr>
        <w:t xml:space="preserve"> протекает хронически, с обострением, встречается у людей старше 30-40 лет, хотя начало его развития приходится на более молодой возраст. </w:t>
      </w:r>
    </w:p>
    <w:tbl>
      <w:tblPr>
        <w:tblStyle w:val="41"/>
        <w:tblpPr w:leftFromText="180" w:rightFromText="180" w:vertAnchor="text" w:horzAnchor="margin" w:tblpY="5763"/>
        <w:tblW w:w="10031" w:type="dxa"/>
        <w:tblLook w:val="04A0" w:firstRow="1" w:lastRow="0" w:firstColumn="1" w:lastColumn="0" w:noHBand="0" w:noVBand="1"/>
      </w:tblPr>
      <w:tblGrid>
        <w:gridCol w:w="1914"/>
        <w:gridCol w:w="1914"/>
        <w:gridCol w:w="2092"/>
        <w:gridCol w:w="1985"/>
        <w:gridCol w:w="2126"/>
      </w:tblGrid>
      <w:tr w:rsidR="00E03CF0" w14:paraId="136AB069" w14:textId="77777777" w:rsidTr="00F57A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4" w:type="dxa"/>
          </w:tcPr>
          <w:p w14:paraId="28815ED0" w14:textId="09DF9884" w:rsidR="00E03CF0" w:rsidRPr="00F57AB8" w:rsidRDefault="00F57AB8" w:rsidP="00F57AB8">
            <w:pPr>
              <w:spacing w:line="276" w:lineRule="auto"/>
              <w:jc w:val="center"/>
              <w:rPr>
                <w:b w:val="0"/>
                <w:bCs w:val="0"/>
                <w:sz w:val="22"/>
                <w:szCs w:val="20"/>
              </w:rPr>
            </w:pPr>
            <w:r w:rsidRPr="00F57AB8">
              <w:rPr>
                <w:b w:val="0"/>
                <w:bCs w:val="0"/>
                <w:sz w:val="22"/>
                <w:szCs w:val="20"/>
              </w:rPr>
              <w:t>з</w:t>
            </w:r>
            <w:r w:rsidR="00E03CF0" w:rsidRPr="00F57AB8">
              <w:rPr>
                <w:b w:val="0"/>
                <w:bCs w:val="0"/>
                <w:sz w:val="22"/>
                <w:szCs w:val="20"/>
              </w:rPr>
              <w:t>доровый зуб</w:t>
            </w:r>
          </w:p>
        </w:tc>
        <w:tc>
          <w:tcPr>
            <w:tcW w:w="1914" w:type="dxa"/>
          </w:tcPr>
          <w:p w14:paraId="061F09D7" w14:textId="5210FD7A" w:rsidR="00E03CF0" w:rsidRPr="00F57AB8" w:rsidRDefault="00E03CF0" w:rsidP="00F57AB8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2"/>
                <w:szCs w:val="20"/>
              </w:rPr>
            </w:pPr>
            <w:r w:rsidRPr="00F57AB8">
              <w:rPr>
                <w:b w:val="0"/>
                <w:bCs w:val="0"/>
                <w:sz w:val="22"/>
                <w:szCs w:val="20"/>
              </w:rPr>
              <w:t>гингивит</w:t>
            </w:r>
          </w:p>
        </w:tc>
        <w:tc>
          <w:tcPr>
            <w:tcW w:w="2092" w:type="dxa"/>
          </w:tcPr>
          <w:p w14:paraId="6D309C13" w14:textId="70D90BE8" w:rsidR="00E03CF0" w:rsidRPr="00F57AB8" w:rsidRDefault="00F57AB8" w:rsidP="00F57AB8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2"/>
                <w:szCs w:val="20"/>
              </w:rPr>
            </w:pPr>
            <w:r w:rsidRPr="00F57AB8">
              <w:rPr>
                <w:b w:val="0"/>
                <w:bCs w:val="0"/>
                <w:sz w:val="22"/>
                <w:szCs w:val="20"/>
              </w:rPr>
              <w:t>пародонтит</w:t>
            </w:r>
          </w:p>
          <w:p w14:paraId="6FC92587" w14:textId="3FF0C66E" w:rsidR="00F57AB8" w:rsidRPr="00F57AB8" w:rsidRDefault="00F57AB8" w:rsidP="00F57AB8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2"/>
                <w:szCs w:val="20"/>
              </w:rPr>
            </w:pPr>
            <w:r w:rsidRPr="00F57AB8">
              <w:rPr>
                <w:b w:val="0"/>
                <w:bCs w:val="0"/>
                <w:sz w:val="22"/>
                <w:szCs w:val="20"/>
              </w:rPr>
              <w:t>легкая степень</w:t>
            </w:r>
          </w:p>
        </w:tc>
        <w:tc>
          <w:tcPr>
            <w:tcW w:w="1985" w:type="dxa"/>
          </w:tcPr>
          <w:p w14:paraId="432C564A" w14:textId="51AAB446" w:rsidR="00F57AB8" w:rsidRPr="00F57AB8" w:rsidRDefault="00F57AB8" w:rsidP="00F57AB8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2"/>
                <w:szCs w:val="20"/>
              </w:rPr>
            </w:pPr>
            <w:r w:rsidRPr="00F57AB8">
              <w:rPr>
                <w:b w:val="0"/>
                <w:bCs w:val="0"/>
                <w:sz w:val="22"/>
                <w:szCs w:val="20"/>
              </w:rPr>
              <w:t>пародонтит</w:t>
            </w:r>
          </w:p>
          <w:p w14:paraId="12B198E1" w14:textId="060E828A" w:rsidR="00E03CF0" w:rsidRPr="00F57AB8" w:rsidRDefault="00F57AB8" w:rsidP="00F57AB8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2"/>
                <w:szCs w:val="20"/>
              </w:rPr>
            </w:pPr>
            <w:r>
              <w:rPr>
                <w:b w:val="0"/>
                <w:bCs w:val="0"/>
                <w:sz w:val="22"/>
                <w:szCs w:val="20"/>
              </w:rPr>
              <w:t>средняя</w:t>
            </w:r>
            <w:r w:rsidRPr="00F57AB8">
              <w:rPr>
                <w:b w:val="0"/>
                <w:bCs w:val="0"/>
                <w:sz w:val="22"/>
                <w:szCs w:val="20"/>
              </w:rPr>
              <w:t xml:space="preserve"> степень</w:t>
            </w:r>
          </w:p>
        </w:tc>
        <w:tc>
          <w:tcPr>
            <w:tcW w:w="2126" w:type="dxa"/>
          </w:tcPr>
          <w:p w14:paraId="5402E387" w14:textId="1CD2B7F9" w:rsidR="00F57AB8" w:rsidRPr="00F57AB8" w:rsidRDefault="00F57AB8" w:rsidP="00F57AB8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2"/>
                <w:szCs w:val="20"/>
              </w:rPr>
            </w:pPr>
            <w:r w:rsidRPr="00F57AB8">
              <w:rPr>
                <w:b w:val="0"/>
                <w:bCs w:val="0"/>
                <w:sz w:val="22"/>
                <w:szCs w:val="20"/>
              </w:rPr>
              <w:t>пародонтит</w:t>
            </w:r>
          </w:p>
          <w:p w14:paraId="4242B01A" w14:textId="3D7BD116" w:rsidR="00E03CF0" w:rsidRPr="00F57AB8" w:rsidRDefault="00F57AB8" w:rsidP="00F57AB8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2"/>
                <w:szCs w:val="20"/>
              </w:rPr>
            </w:pPr>
            <w:r>
              <w:rPr>
                <w:b w:val="0"/>
                <w:bCs w:val="0"/>
                <w:sz w:val="22"/>
                <w:szCs w:val="20"/>
              </w:rPr>
              <w:t>тяжелая</w:t>
            </w:r>
            <w:r w:rsidRPr="00F57AB8">
              <w:rPr>
                <w:b w:val="0"/>
                <w:bCs w:val="0"/>
                <w:sz w:val="22"/>
                <w:szCs w:val="20"/>
              </w:rPr>
              <w:t xml:space="preserve"> степень</w:t>
            </w:r>
          </w:p>
        </w:tc>
      </w:tr>
    </w:tbl>
    <w:p w14:paraId="086D621A" w14:textId="169B1C53" w:rsidR="00E03CF0" w:rsidRPr="008F4754" w:rsidRDefault="00F57AB8" w:rsidP="00F57AB8">
      <w:pPr>
        <w:spacing w:line="276" w:lineRule="auto"/>
        <w:ind w:firstLine="709"/>
        <w:rPr>
          <w:b w:val="0"/>
          <w:bCs w:val="0"/>
        </w:rPr>
      </w:pPr>
      <w:r>
        <w:rPr>
          <w:b w:val="0"/>
          <w:bCs w:val="0"/>
          <w:noProof/>
        </w:rPr>
        <w:drawing>
          <wp:anchor distT="0" distB="0" distL="114300" distR="114300" simplePos="0" relativeHeight="251663872" behindDoc="0" locked="0" layoutInCell="1" allowOverlap="1" wp14:anchorId="216681E1" wp14:editId="548421E7">
            <wp:simplePos x="0" y="0"/>
            <wp:positionH relativeFrom="column">
              <wp:posOffset>-165735</wp:posOffset>
            </wp:positionH>
            <wp:positionV relativeFrom="paragraph">
              <wp:posOffset>895350</wp:posOffset>
            </wp:positionV>
            <wp:extent cx="6419850" cy="2749550"/>
            <wp:effectExtent l="0" t="0" r="0" b="0"/>
            <wp:wrapTopAndBottom/>
            <wp:docPr id="156235553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25"/>
                    <a:stretch/>
                  </pic:blipFill>
                  <pic:spPr bwMode="auto">
                    <a:xfrm>
                      <a:off x="0" y="0"/>
                      <a:ext cx="6419850" cy="274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2215" w:rsidRPr="008F4754">
        <w:rPr>
          <w:b w:val="0"/>
          <w:bCs w:val="0"/>
        </w:rPr>
        <w:t>В зависимости от глубины сформированного пародонтального кармана выделяют легкую (до 3,5 мм), среднюю (до 5 мм) и тяжелую (более 5 мм) степень пародонтита.</w:t>
      </w:r>
    </w:p>
    <w:p w14:paraId="7ADCDEE9" w14:textId="77777777" w:rsidR="00E963B9" w:rsidRPr="008F4754" w:rsidRDefault="00252215" w:rsidP="008F4754">
      <w:pPr>
        <w:spacing w:line="276" w:lineRule="auto"/>
        <w:ind w:firstLine="709"/>
        <w:rPr>
          <w:b w:val="0"/>
          <w:bCs w:val="0"/>
        </w:rPr>
      </w:pPr>
      <w:r w:rsidRPr="008F4754">
        <w:rPr>
          <w:b w:val="0"/>
          <w:bCs w:val="0"/>
        </w:rPr>
        <w:t>К местным факторам </w:t>
      </w:r>
      <w:r w:rsidR="00E963B9" w:rsidRPr="008F4754">
        <w:rPr>
          <w:b w:val="0"/>
          <w:bCs w:val="0"/>
        </w:rPr>
        <w:t>относят</w:t>
      </w:r>
      <w:r w:rsidRPr="008F4754">
        <w:rPr>
          <w:b w:val="0"/>
          <w:bCs w:val="0"/>
        </w:rPr>
        <w:t xml:space="preserve">: аномалии прикуса и развития зубов (их скученность и дистония), аномалии развития мягких тканей полости рта (мелкое преддверие, короткая уздечка губ, неправильное ее прикрепление и др.). </w:t>
      </w:r>
    </w:p>
    <w:p w14:paraId="06608589" w14:textId="68BCBF0B" w:rsidR="00252215" w:rsidRPr="008F4754" w:rsidRDefault="00252215" w:rsidP="00F57AB8">
      <w:pPr>
        <w:spacing w:after="240" w:line="276" w:lineRule="auto"/>
        <w:ind w:firstLine="709"/>
        <w:rPr>
          <w:b w:val="0"/>
          <w:bCs w:val="0"/>
        </w:rPr>
      </w:pPr>
      <w:r w:rsidRPr="008F4754">
        <w:rPr>
          <w:b w:val="0"/>
          <w:bCs w:val="0"/>
        </w:rPr>
        <w:t xml:space="preserve">Общие факторы представлены рядом фоновых заболеваний: эндокринной (сахарный диабет, болезнь Иценко-Кушинга, болезни половых органов) и нервной (олигофрения) систем, ревматическими болезнями, заболеваниями пищеварительной (язвенная болезнь, хронический гепатит), сердечно-сосудистой (атеросклероз, гипертоническая болезнь) систем, болезнями обмена веществ, авитаминозами. </w:t>
      </w:r>
    </w:p>
    <w:tbl>
      <w:tblPr>
        <w:tblW w:w="1186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65"/>
      </w:tblGrid>
      <w:tr w:rsidR="00D3782E" w:rsidRPr="008F4754" w14:paraId="65F506C3" w14:textId="77777777" w:rsidTr="00252215">
        <w:trPr>
          <w:tblCellSpacing w:w="0" w:type="dxa"/>
        </w:trPr>
        <w:tc>
          <w:tcPr>
            <w:tcW w:w="0" w:type="auto"/>
            <w:vAlign w:val="center"/>
            <w:hideMark/>
          </w:tcPr>
          <w:p w14:paraId="3FEF9A08" w14:textId="77777777" w:rsidR="00252215" w:rsidRPr="008F4754" w:rsidRDefault="00252215" w:rsidP="008F4754">
            <w:pPr>
              <w:spacing w:line="276" w:lineRule="auto"/>
              <w:ind w:firstLine="709"/>
              <w:rPr>
                <w:b w:val="0"/>
                <w:bCs w:val="0"/>
              </w:rPr>
            </w:pPr>
          </w:p>
        </w:tc>
      </w:tr>
    </w:tbl>
    <w:p w14:paraId="0411493A" w14:textId="3015D5A0" w:rsidR="00252215" w:rsidRPr="008F4754" w:rsidRDefault="00252215" w:rsidP="00F57AB8">
      <w:pPr>
        <w:spacing w:after="240" w:line="276" w:lineRule="auto"/>
        <w:ind w:firstLine="709"/>
        <w:rPr>
          <w:b w:val="0"/>
          <w:bCs w:val="0"/>
        </w:rPr>
      </w:pPr>
      <w:r w:rsidRPr="008F4754">
        <w:rPr>
          <w:b w:val="0"/>
          <w:bCs w:val="0"/>
        </w:rPr>
        <w:t xml:space="preserve">Процесс начинается с воспаления десны и проявляется хроническим катаральным или гипертрофическим гингивитом.  Кроме зубного налета </w:t>
      </w:r>
      <w:r w:rsidR="00885AB1" w:rsidRPr="008F4754">
        <w:rPr>
          <w:b w:val="0"/>
          <w:bCs w:val="0"/>
        </w:rPr>
        <w:t xml:space="preserve">обнаруживают </w:t>
      </w:r>
      <w:r w:rsidRPr="008F4754">
        <w:rPr>
          <w:b w:val="0"/>
          <w:bCs w:val="0"/>
        </w:rPr>
        <w:t xml:space="preserve">и зубной камень. Воспаление захватывает и альвеолярную часть десны. В результате воспаления десны зубодесневое соединение, а затем и круговая связка зуба разрушаются, формируется зубодесневой карман, микробы и их токсины проникают в </w:t>
      </w:r>
      <w:proofErr w:type="spellStart"/>
      <w:r w:rsidRPr="008F4754">
        <w:rPr>
          <w:b w:val="0"/>
          <w:bCs w:val="0"/>
        </w:rPr>
        <w:t>периодонтальную</w:t>
      </w:r>
      <w:proofErr w:type="spellEnd"/>
      <w:r w:rsidRPr="008F4754">
        <w:rPr>
          <w:b w:val="0"/>
          <w:bCs w:val="0"/>
        </w:rPr>
        <w:t xml:space="preserve"> щель, где также начинается воспалительный процесс. </w:t>
      </w:r>
      <w:proofErr w:type="spellStart"/>
      <w:r w:rsidRPr="008F4754">
        <w:rPr>
          <w:b w:val="0"/>
          <w:bCs w:val="0"/>
        </w:rPr>
        <w:t>Периодонтальная</w:t>
      </w:r>
      <w:proofErr w:type="spellEnd"/>
      <w:r w:rsidRPr="008F4754">
        <w:rPr>
          <w:b w:val="0"/>
          <w:bCs w:val="0"/>
        </w:rPr>
        <w:t xml:space="preserve"> щель расширяется. </w:t>
      </w:r>
    </w:p>
    <w:p w14:paraId="2632D624" w14:textId="5A075D97" w:rsidR="00252215" w:rsidRDefault="00F57AB8" w:rsidP="008F4754">
      <w:pPr>
        <w:spacing w:line="276" w:lineRule="auto"/>
        <w:ind w:firstLine="709"/>
        <w:rPr>
          <w:b w:val="0"/>
          <w:bCs w:val="0"/>
        </w:rPr>
      </w:pPr>
      <w:r>
        <w:rPr>
          <w:b w:val="0"/>
          <w:bCs w:val="0"/>
          <w:noProof/>
        </w:rPr>
        <w:drawing>
          <wp:anchor distT="0" distB="0" distL="114300" distR="114300" simplePos="0" relativeHeight="251649536" behindDoc="0" locked="0" layoutInCell="1" allowOverlap="1" wp14:anchorId="14C02D84" wp14:editId="4FBB2FBC">
            <wp:simplePos x="0" y="0"/>
            <wp:positionH relativeFrom="column">
              <wp:posOffset>-1026795</wp:posOffset>
            </wp:positionH>
            <wp:positionV relativeFrom="paragraph">
              <wp:posOffset>1128395</wp:posOffset>
            </wp:positionV>
            <wp:extent cx="7432040" cy="3543300"/>
            <wp:effectExtent l="0" t="0" r="0" b="0"/>
            <wp:wrapTopAndBottom/>
            <wp:docPr id="1063246648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444"/>
                    <a:stretch/>
                  </pic:blipFill>
                  <pic:spPr bwMode="auto">
                    <a:xfrm>
                      <a:off x="0" y="0"/>
                      <a:ext cx="7432040" cy="3543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2215" w:rsidRPr="008F4754">
        <w:rPr>
          <w:b w:val="0"/>
          <w:bCs w:val="0"/>
        </w:rPr>
        <w:t>Пародонтит ведет к расшатыванию и выпадению зубов. Атрофия альвеолярного гребня челюсти затрудняет протезирование. Очаги гнойного воспаления в пародонте могут стать септическими, что</w:t>
      </w:r>
      <w:r w:rsidR="00E963B9" w:rsidRPr="008F4754">
        <w:rPr>
          <w:b w:val="0"/>
          <w:bCs w:val="0"/>
        </w:rPr>
        <w:t xml:space="preserve"> ведет к развитию </w:t>
      </w:r>
      <w:proofErr w:type="spellStart"/>
      <w:r w:rsidR="00E963B9" w:rsidRPr="008F4754">
        <w:rPr>
          <w:b w:val="0"/>
          <w:bCs w:val="0"/>
        </w:rPr>
        <w:t>септикопиемии</w:t>
      </w:r>
      <w:proofErr w:type="spellEnd"/>
      <w:r w:rsidR="00E963B9" w:rsidRPr="008F4754">
        <w:rPr>
          <w:b w:val="0"/>
          <w:bCs w:val="0"/>
        </w:rPr>
        <w:t>.</w:t>
      </w:r>
    </w:p>
    <w:p w14:paraId="5471261D" w14:textId="5FB9127E" w:rsidR="00252215" w:rsidRPr="008F4754" w:rsidRDefault="00252215" w:rsidP="008F4754">
      <w:pPr>
        <w:spacing w:line="276" w:lineRule="auto"/>
        <w:ind w:firstLine="709"/>
        <w:rPr>
          <w:b w:val="0"/>
          <w:bCs w:val="0"/>
        </w:rPr>
      </w:pPr>
      <w:r w:rsidRPr="0068636C">
        <w:t>Пародонтоз </w:t>
      </w:r>
      <w:r w:rsidRPr="008F4754">
        <w:rPr>
          <w:b w:val="0"/>
          <w:bCs w:val="0"/>
        </w:rPr>
        <w:t>- хронически текущее заболевание пародонта первично</w:t>
      </w:r>
      <w:r w:rsidR="0052200B" w:rsidRPr="008F4754">
        <w:rPr>
          <w:b w:val="0"/>
          <w:bCs w:val="0"/>
        </w:rPr>
        <w:t>-</w:t>
      </w:r>
      <w:r w:rsidRPr="008F4754">
        <w:rPr>
          <w:b w:val="0"/>
          <w:bCs w:val="0"/>
        </w:rPr>
        <w:t xml:space="preserve">дистрофического характера. Встречается в 4-5% случаев всех заболеваний пародонта. Нередко сочетается с поражением твердых тканей зуба </w:t>
      </w:r>
      <w:proofErr w:type="spellStart"/>
      <w:r w:rsidRPr="008F4754">
        <w:rPr>
          <w:b w:val="0"/>
          <w:bCs w:val="0"/>
        </w:rPr>
        <w:t>некариозного</w:t>
      </w:r>
      <w:proofErr w:type="spellEnd"/>
      <w:r w:rsidRPr="008F4754">
        <w:rPr>
          <w:b w:val="0"/>
          <w:bCs w:val="0"/>
        </w:rPr>
        <w:t xml:space="preserve"> характера (эрозия эмали, клиновидные дефекты).</w:t>
      </w:r>
    </w:p>
    <w:p w14:paraId="13D006D2" w14:textId="57CC5437" w:rsidR="00252215" w:rsidRPr="008F4754" w:rsidRDefault="00252215" w:rsidP="008F4754">
      <w:pPr>
        <w:spacing w:line="276" w:lineRule="auto"/>
        <w:ind w:firstLine="709"/>
        <w:rPr>
          <w:b w:val="0"/>
          <w:bCs w:val="0"/>
        </w:rPr>
      </w:pPr>
      <w:r w:rsidRPr="008F4754">
        <w:rPr>
          <w:b w:val="0"/>
          <w:bCs w:val="0"/>
        </w:rPr>
        <w:t>Причина пародонтоза неясна. Фоном для его развития являются те же заболевания, что и при пародонтите.</w:t>
      </w:r>
    </w:p>
    <w:p w14:paraId="2EA2696D" w14:textId="56D58E11" w:rsidR="00E963B9" w:rsidRDefault="00A03340" w:rsidP="008F4754">
      <w:pPr>
        <w:spacing w:line="276" w:lineRule="auto"/>
        <w:ind w:firstLine="709"/>
        <w:rPr>
          <w:b w:val="0"/>
          <w:bCs w:val="0"/>
        </w:rPr>
      </w:pPr>
      <w:r>
        <w:rPr>
          <w:b w:val="0"/>
          <w:bCs w:val="0"/>
          <w:noProof/>
        </w:rPr>
        <w:drawing>
          <wp:anchor distT="0" distB="0" distL="114300" distR="114300" simplePos="0" relativeHeight="251705344" behindDoc="0" locked="0" layoutInCell="1" allowOverlap="1" wp14:anchorId="6FD66590" wp14:editId="3249510A">
            <wp:simplePos x="0" y="0"/>
            <wp:positionH relativeFrom="column">
              <wp:posOffset>603885</wp:posOffset>
            </wp:positionH>
            <wp:positionV relativeFrom="paragraph">
              <wp:posOffset>795020</wp:posOffset>
            </wp:positionV>
            <wp:extent cx="4831080" cy="3474720"/>
            <wp:effectExtent l="0" t="0" r="0" b="0"/>
            <wp:wrapTopAndBottom/>
            <wp:docPr id="1621238969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16282" r="-3380" b="5992"/>
                    <a:stretch/>
                  </pic:blipFill>
                  <pic:spPr bwMode="auto">
                    <a:xfrm>
                      <a:off x="0" y="0"/>
                      <a:ext cx="4831080" cy="34747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2215" w:rsidRPr="008F4754">
        <w:rPr>
          <w:b w:val="0"/>
          <w:bCs w:val="0"/>
        </w:rPr>
        <w:t xml:space="preserve">Для пародонтоза характерна ретракция десны с обнажением шейки, а затем и корня зуба без предшествующего гингивита и пародонтита. Процесс развивается чаще всего в области резцов и клыков. </w:t>
      </w:r>
    </w:p>
    <w:p w14:paraId="55AA66DB" w14:textId="77777777" w:rsidR="0068636C" w:rsidRPr="008F4754" w:rsidRDefault="0068636C" w:rsidP="00A03340">
      <w:pPr>
        <w:spacing w:line="276" w:lineRule="auto"/>
        <w:rPr>
          <w:b w:val="0"/>
          <w:bCs w:val="0"/>
        </w:rPr>
      </w:pPr>
    </w:p>
    <w:p w14:paraId="244B2EEA" w14:textId="77777777" w:rsidR="00252215" w:rsidRPr="008F4754" w:rsidRDefault="00252215" w:rsidP="008F4754">
      <w:pPr>
        <w:spacing w:line="276" w:lineRule="auto"/>
        <w:ind w:firstLine="709"/>
        <w:rPr>
          <w:b w:val="0"/>
          <w:bCs w:val="0"/>
        </w:rPr>
      </w:pPr>
      <w:r w:rsidRPr="00A03340">
        <w:t xml:space="preserve">Идиопатический </w:t>
      </w:r>
      <w:proofErr w:type="spellStart"/>
      <w:r w:rsidRPr="00A03340">
        <w:t>пародонтолиз</w:t>
      </w:r>
      <w:proofErr w:type="spellEnd"/>
      <w:r w:rsidRPr="008F4754">
        <w:rPr>
          <w:b w:val="0"/>
          <w:bCs w:val="0"/>
        </w:rPr>
        <w:t xml:space="preserve"> - заболевание неизвестной природы с неуклонно прогрессирующим лизисом всех тканей пародонта. Встречается в детском, подростковом, юношеском возрасте, сочетаясь с нейтропенией, синдромом Папийона-Лефевра, </w:t>
      </w:r>
      <w:proofErr w:type="spellStart"/>
      <w:r w:rsidRPr="008F4754">
        <w:rPr>
          <w:b w:val="0"/>
          <w:bCs w:val="0"/>
        </w:rPr>
        <w:t>инсулинзависимым</w:t>
      </w:r>
      <w:proofErr w:type="spellEnd"/>
      <w:r w:rsidRPr="008F4754">
        <w:rPr>
          <w:b w:val="0"/>
          <w:bCs w:val="0"/>
        </w:rPr>
        <w:t xml:space="preserve"> диабетом. Отмечается быстрое образование десневого и пародонтального карманов с альвеолярной пиореей, расшатыванием и выпадением зубов в течение 2-3 лет. У детей происходит потеря молочных, а затем и постоянных зубов.</w:t>
      </w:r>
    </w:p>
    <w:tbl>
      <w:tblPr>
        <w:tblW w:w="1186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65"/>
      </w:tblGrid>
      <w:tr w:rsidR="00D3782E" w:rsidRPr="008F4754" w14:paraId="68CD47D5" w14:textId="77777777" w:rsidTr="00252215">
        <w:trPr>
          <w:tblCellSpacing w:w="0" w:type="dxa"/>
        </w:trPr>
        <w:tc>
          <w:tcPr>
            <w:tcW w:w="0" w:type="auto"/>
            <w:vAlign w:val="center"/>
            <w:hideMark/>
          </w:tcPr>
          <w:p w14:paraId="735396CE" w14:textId="77777777" w:rsidR="00252215" w:rsidRPr="008F4754" w:rsidRDefault="00252215" w:rsidP="008F4754">
            <w:pPr>
              <w:spacing w:line="276" w:lineRule="auto"/>
              <w:ind w:firstLine="709"/>
              <w:rPr>
                <w:b w:val="0"/>
                <w:bCs w:val="0"/>
              </w:rPr>
            </w:pPr>
          </w:p>
        </w:tc>
      </w:tr>
    </w:tbl>
    <w:p w14:paraId="26499EE8" w14:textId="40138D6F" w:rsidR="00252215" w:rsidRPr="008F4754" w:rsidRDefault="00F57AB8" w:rsidP="008F4754">
      <w:pPr>
        <w:spacing w:line="276" w:lineRule="auto"/>
        <w:ind w:firstLine="709"/>
        <w:rPr>
          <w:b w:val="0"/>
          <w:bCs w:val="0"/>
        </w:rPr>
      </w:pPr>
      <w:r>
        <w:rPr>
          <w:b w:val="0"/>
          <w:bCs w:val="0"/>
          <w:noProof/>
        </w:rPr>
        <w:drawing>
          <wp:anchor distT="0" distB="0" distL="114300" distR="114300" simplePos="0" relativeHeight="251651584" behindDoc="0" locked="0" layoutInCell="1" allowOverlap="1" wp14:anchorId="53AC527E" wp14:editId="0A951C18">
            <wp:simplePos x="0" y="0"/>
            <wp:positionH relativeFrom="column">
              <wp:posOffset>-897255</wp:posOffset>
            </wp:positionH>
            <wp:positionV relativeFrom="paragraph">
              <wp:posOffset>782320</wp:posOffset>
            </wp:positionV>
            <wp:extent cx="7277100" cy="1508760"/>
            <wp:effectExtent l="0" t="0" r="0" b="0"/>
            <wp:wrapTopAndBottom/>
            <wp:docPr id="848696281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100" cy="15087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252215" w:rsidRPr="00A03340">
        <w:t>Пародонтомы</w:t>
      </w:r>
      <w:proofErr w:type="spellEnd"/>
      <w:r w:rsidR="00885AB1" w:rsidRPr="008F4754">
        <w:rPr>
          <w:b w:val="0"/>
          <w:bCs w:val="0"/>
        </w:rPr>
        <w:t xml:space="preserve"> – </w:t>
      </w:r>
      <w:r w:rsidR="00252215" w:rsidRPr="008F4754">
        <w:rPr>
          <w:b w:val="0"/>
          <w:bCs w:val="0"/>
        </w:rPr>
        <w:t>опухолевые и опухолевидные заболевания пародонта. Они могут быть представлены истинными опухолями и опухолеподобными заболеваниями.</w:t>
      </w:r>
    </w:p>
    <w:p w14:paraId="0FA6915C" w14:textId="15637041" w:rsidR="00A03340" w:rsidRPr="008F4754" w:rsidRDefault="00252215" w:rsidP="00F57AB8">
      <w:pPr>
        <w:spacing w:after="240" w:line="276" w:lineRule="auto"/>
        <w:ind w:firstLine="709"/>
        <w:rPr>
          <w:b w:val="0"/>
          <w:bCs w:val="0"/>
        </w:rPr>
      </w:pPr>
      <w:r w:rsidRPr="00F57AB8">
        <w:rPr>
          <w:i/>
          <w:iCs/>
        </w:rPr>
        <w:t>Опухоли пародонта.</w:t>
      </w:r>
      <w:r w:rsidRPr="008F4754">
        <w:rPr>
          <w:b w:val="0"/>
          <w:bCs w:val="0"/>
        </w:rPr>
        <w:t> Они могут быть представлены опухол</w:t>
      </w:r>
      <w:r w:rsidR="00E963B9" w:rsidRPr="008F4754">
        <w:rPr>
          <w:b w:val="0"/>
          <w:bCs w:val="0"/>
        </w:rPr>
        <w:t>ями</w:t>
      </w:r>
      <w:r w:rsidRPr="008F4754">
        <w:rPr>
          <w:b w:val="0"/>
          <w:bCs w:val="0"/>
        </w:rPr>
        <w:t xml:space="preserve"> мягких тканей, чаще доброкачественных</w:t>
      </w:r>
      <w:r w:rsidR="0052200B" w:rsidRPr="008F4754">
        <w:rPr>
          <w:b w:val="0"/>
          <w:bCs w:val="0"/>
        </w:rPr>
        <w:t>.</w:t>
      </w:r>
      <w:r w:rsidRPr="008F4754">
        <w:rPr>
          <w:b w:val="0"/>
          <w:bCs w:val="0"/>
        </w:rPr>
        <w:t> Особенностью их течения, определяемой локализацией, является частое травмирование, изъязвление с последующей воспалительной реакцией.</w:t>
      </w:r>
    </w:p>
    <w:p w14:paraId="54C13369" w14:textId="77777777" w:rsidR="00252215" w:rsidRPr="008F4754" w:rsidRDefault="00252215" w:rsidP="008F4754">
      <w:pPr>
        <w:spacing w:line="276" w:lineRule="auto"/>
        <w:ind w:firstLine="709"/>
        <w:rPr>
          <w:b w:val="0"/>
          <w:bCs w:val="0"/>
        </w:rPr>
      </w:pPr>
      <w:r w:rsidRPr="00F57AB8">
        <w:rPr>
          <w:i/>
          <w:iCs/>
        </w:rPr>
        <w:t>Опухолевидные заболевания пародонта</w:t>
      </w:r>
      <w:r w:rsidRPr="008F4754">
        <w:rPr>
          <w:b w:val="0"/>
          <w:bCs w:val="0"/>
        </w:rPr>
        <w:t>. Наиболее частым среди них является эпулис, редко встречается фиброматоз десен.</w:t>
      </w:r>
    </w:p>
    <w:p w14:paraId="12DE3484" w14:textId="7EE77D6C" w:rsidR="00252215" w:rsidRPr="008F4754" w:rsidRDefault="00252215" w:rsidP="008F4754">
      <w:pPr>
        <w:spacing w:line="276" w:lineRule="auto"/>
        <w:ind w:firstLine="709"/>
        <w:rPr>
          <w:b w:val="0"/>
          <w:bCs w:val="0"/>
        </w:rPr>
      </w:pPr>
      <w:r w:rsidRPr="00A03340">
        <w:t>Эпулис</w:t>
      </w:r>
      <w:r w:rsidRPr="008F4754">
        <w:rPr>
          <w:b w:val="0"/>
          <w:bCs w:val="0"/>
        </w:rPr>
        <w:t> (</w:t>
      </w:r>
      <w:proofErr w:type="spellStart"/>
      <w:r w:rsidRPr="008F4754">
        <w:rPr>
          <w:b w:val="0"/>
          <w:bCs w:val="0"/>
        </w:rPr>
        <w:t>наддесневик</w:t>
      </w:r>
      <w:proofErr w:type="spellEnd"/>
      <w:r w:rsidRPr="008F4754">
        <w:rPr>
          <w:b w:val="0"/>
          <w:bCs w:val="0"/>
        </w:rPr>
        <w:t>) - разрастани</w:t>
      </w:r>
      <w:r w:rsidR="00785EA7" w:rsidRPr="008F4754">
        <w:rPr>
          <w:b w:val="0"/>
          <w:bCs w:val="0"/>
        </w:rPr>
        <w:t>е</w:t>
      </w:r>
      <w:r w:rsidRPr="008F4754">
        <w:rPr>
          <w:b w:val="0"/>
          <w:bCs w:val="0"/>
        </w:rPr>
        <w:t xml:space="preserve"> ткани в результате хронического раздражения десны, вызванного травмой (искусственная плохо припасованная коронка, пломба, корни разрушенного зуба). Встречается в возрасте 20-40 лет, чаще у женщин. В период беременности рост их может ускоряться. Цвет эпулисов белесоватый, красноватый, иногда буроватый.</w:t>
      </w:r>
    </w:p>
    <w:p w14:paraId="7191589C" w14:textId="77777777" w:rsidR="00252215" w:rsidRPr="008F4754" w:rsidRDefault="00252215" w:rsidP="00A03340">
      <w:pPr>
        <w:spacing w:after="240" w:line="276" w:lineRule="auto"/>
        <w:ind w:firstLine="709"/>
        <w:rPr>
          <w:b w:val="0"/>
          <w:bCs w:val="0"/>
        </w:rPr>
      </w:pPr>
      <w:r w:rsidRPr="00A03340">
        <w:t>Фиброматоз</w:t>
      </w:r>
      <w:r w:rsidRPr="008F4754">
        <w:rPr>
          <w:b w:val="0"/>
          <w:bCs w:val="0"/>
        </w:rPr>
        <w:t xml:space="preserve"> десен по клиническим проявлениям напоминает гипертрофический гингивит, но природа его невоспалительная. Причина его не установлена. Образование представляет собой разрастание плотной волокнистой соединительной ткани (с малым содержанием клеток и сосудов) в виде валиков вокруг коронки зубов.</w:t>
      </w:r>
      <w:r w:rsidR="00785EA7" w:rsidRPr="008F4754">
        <w:rPr>
          <w:b w:val="0"/>
          <w:bCs w:val="0"/>
        </w:rPr>
        <w:t xml:space="preserve"> </w:t>
      </w:r>
      <w:r w:rsidRPr="008F4754">
        <w:rPr>
          <w:b w:val="0"/>
          <w:bCs w:val="0"/>
        </w:rPr>
        <w:t>Со временем возникает рассасывание межзубных перегородок и гребня альвеолярного отростка.</w:t>
      </w:r>
    </w:p>
    <w:p w14:paraId="70013C66" w14:textId="77777777" w:rsidR="00252215" w:rsidRPr="00A03340" w:rsidRDefault="00252215" w:rsidP="00A03340">
      <w:pPr>
        <w:pStyle w:val="a3"/>
        <w:numPr>
          <w:ilvl w:val="0"/>
          <w:numId w:val="19"/>
        </w:numPr>
        <w:spacing w:after="240" w:line="276" w:lineRule="auto"/>
        <w:jc w:val="center"/>
      </w:pPr>
      <w:r w:rsidRPr="00A03340">
        <w:t>Болезни челюстей</w:t>
      </w:r>
    </w:p>
    <w:p w14:paraId="7A770C43" w14:textId="77777777" w:rsidR="00252215" w:rsidRPr="008F4754" w:rsidRDefault="00252215" w:rsidP="008F4754">
      <w:pPr>
        <w:spacing w:line="276" w:lineRule="auto"/>
        <w:ind w:firstLine="709"/>
        <w:rPr>
          <w:b w:val="0"/>
          <w:bCs w:val="0"/>
        </w:rPr>
      </w:pPr>
      <w:r w:rsidRPr="008F4754">
        <w:rPr>
          <w:b w:val="0"/>
          <w:bCs w:val="0"/>
        </w:rPr>
        <w:t>Болезни челюстных костей разнообразны по этиологии, клиническим и морфологическим проявлениям. Их можно разделить на заболевания воспалительной природы, кисты челюстных костей, опухолеподобные заболевания и опухоли.</w:t>
      </w:r>
    </w:p>
    <w:p w14:paraId="441E663E" w14:textId="5734272B" w:rsidR="00252215" w:rsidRPr="00A03340" w:rsidRDefault="00252215" w:rsidP="00F57AB8">
      <w:pPr>
        <w:pStyle w:val="a3"/>
        <w:numPr>
          <w:ilvl w:val="0"/>
          <w:numId w:val="26"/>
        </w:numPr>
        <w:spacing w:line="276" w:lineRule="auto"/>
      </w:pPr>
      <w:r w:rsidRPr="00A03340">
        <w:t>Воспалительные заболевания</w:t>
      </w:r>
    </w:p>
    <w:p w14:paraId="5D4534C2" w14:textId="77777777" w:rsidR="00252215" w:rsidRPr="008F4754" w:rsidRDefault="00252215" w:rsidP="008F4754">
      <w:pPr>
        <w:spacing w:line="276" w:lineRule="auto"/>
        <w:ind w:firstLine="709"/>
        <w:rPr>
          <w:b w:val="0"/>
          <w:bCs w:val="0"/>
        </w:rPr>
      </w:pPr>
      <w:r w:rsidRPr="008F4754">
        <w:rPr>
          <w:b w:val="0"/>
          <w:bCs w:val="0"/>
        </w:rPr>
        <w:t>К заболеваниям этой группы относят остит, периостит, остеомиелит (</w:t>
      </w:r>
      <w:proofErr w:type="spellStart"/>
      <w:r w:rsidRPr="008F4754">
        <w:rPr>
          <w:b w:val="0"/>
          <w:bCs w:val="0"/>
        </w:rPr>
        <w:t>одонтогенная</w:t>
      </w:r>
      <w:proofErr w:type="spellEnd"/>
      <w:r w:rsidRPr="008F4754">
        <w:rPr>
          <w:b w:val="0"/>
          <w:bCs w:val="0"/>
        </w:rPr>
        <w:t xml:space="preserve"> инфекция).</w:t>
      </w:r>
    </w:p>
    <w:p w14:paraId="4305E752" w14:textId="77777777" w:rsidR="00252215" w:rsidRPr="008F4754" w:rsidRDefault="00252215" w:rsidP="008F4754">
      <w:pPr>
        <w:spacing w:line="276" w:lineRule="auto"/>
        <w:ind w:firstLine="709"/>
        <w:rPr>
          <w:b w:val="0"/>
          <w:bCs w:val="0"/>
        </w:rPr>
      </w:pPr>
      <w:r w:rsidRPr="00F57AB8">
        <w:t>Оститом</w:t>
      </w:r>
      <w:r w:rsidRPr="008F4754">
        <w:rPr>
          <w:b w:val="0"/>
          <w:bCs w:val="0"/>
        </w:rPr>
        <w:t> называют воспаление костной ткани челюсти за пределами периодонта одного зуба; воспаление на губчатое вещество кости переходит по контакту или по ходу сосудисто-нервного пучка. Как самостоятельная форма остит существует очень ограниченное время, так как быстро присоединяется периостит.</w:t>
      </w:r>
    </w:p>
    <w:tbl>
      <w:tblPr>
        <w:tblW w:w="1186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65"/>
      </w:tblGrid>
      <w:tr w:rsidR="00D3782E" w:rsidRPr="008F4754" w14:paraId="0010E5E9" w14:textId="77777777" w:rsidTr="00252215">
        <w:trPr>
          <w:tblCellSpacing w:w="0" w:type="dxa"/>
        </w:trPr>
        <w:tc>
          <w:tcPr>
            <w:tcW w:w="0" w:type="auto"/>
            <w:vAlign w:val="center"/>
            <w:hideMark/>
          </w:tcPr>
          <w:p w14:paraId="5487FD65" w14:textId="77777777" w:rsidR="00252215" w:rsidRPr="008F4754" w:rsidRDefault="00252215" w:rsidP="008F4754">
            <w:pPr>
              <w:spacing w:line="276" w:lineRule="auto"/>
              <w:ind w:firstLine="709"/>
              <w:rPr>
                <w:b w:val="0"/>
                <w:bCs w:val="0"/>
              </w:rPr>
            </w:pPr>
          </w:p>
        </w:tc>
      </w:tr>
    </w:tbl>
    <w:p w14:paraId="2350C36F" w14:textId="2827376D" w:rsidR="00252215" w:rsidRPr="008F4754" w:rsidRDefault="00252215" w:rsidP="008F4754">
      <w:pPr>
        <w:spacing w:line="276" w:lineRule="auto"/>
        <w:ind w:firstLine="709"/>
        <w:rPr>
          <w:b w:val="0"/>
          <w:bCs w:val="0"/>
        </w:rPr>
      </w:pPr>
      <w:r w:rsidRPr="003B575C">
        <w:t>Периостит</w:t>
      </w:r>
      <w:r w:rsidRPr="008F4754">
        <w:rPr>
          <w:b w:val="0"/>
          <w:bCs w:val="0"/>
        </w:rPr>
        <w:t> - воспаление надкостницы. По характеру течения он бывает острым и хроническим, а по характеру воспаления - серозным, гнойным и фиброзным. </w:t>
      </w:r>
    </w:p>
    <w:p w14:paraId="6C663E1B" w14:textId="77777777" w:rsidR="00252215" w:rsidRPr="008F4754" w:rsidRDefault="00252215" w:rsidP="008F4754">
      <w:pPr>
        <w:spacing w:line="276" w:lineRule="auto"/>
        <w:ind w:firstLine="709"/>
        <w:rPr>
          <w:b w:val="0"/>
          <w:bCs w:val="0"/>
        </w:rPr>
      </w:pPr>
      <w:r w:rsidRPr="003B575C">
        <w:rPr>
          <w:b w:val="0"/>
          <w:bCs w:val="0"/>
          <w:i/>
          <w:iCs/>
        </w:rPr>
        <w:t>Серозный</w:t>
      </w:r>
      <w:r w:rsidRPr="008F4754">
        <w:rPr>
          <w:b w:val="0"/>
          <w:bCs w:val="0"/>
        </w:rPr>
        <w:t xml:space="preserve"> периостит характеризуется гиперемией, воспалительным отеком и умеренной нейтрофильной инфильтрацией надкостницы. Возникает обычно после травмы. Нередко переходит в гнойный периостит.</w:t>
      </w:r>
    </w:p>
    <w:p w14:paraId="296995E9" w14:textId="25B26238" w:rsidR="00252215" w:rsidRDefault="00252215" w:rsidP="008F4754">
      <w:pPr>
        <w:spacing w:line="276" w:lineRule="auto"/>
        <w:ind w:firstLine="709"/>
        <w:rPr>
          <w:b w:val="0"/>
          <w:bCs w:val="0"/>
        </w:rPr>
      </w:pPr>
      <w:r w:rsidRPr="003B575C">
        <w:rPr>
          <w:b w:val="0"/>
          <w:bCs w:val="0"/>
          <w:i/>
          <w:iCs/>
        </w:rPr>
        <w:t>Гнойный</w:t>
      </w:r>
      <w:r w:rsidRPr="008F4754">
        <w:rPr>
          <w:b w:val="0"/>
          <w:bCs w:val="0"/>
        </w:rPr>
        <w:t xml:space="preserve"> периостит</w:t>
      </w:r>
      <w:r w:rsidR="008A2096">
        <w:rPr>
          <w:b w:val="0"/>
          <w:bCs w:val="0"/>
        </w:rPr>
        <w:t>.</w:t>
      </w:r>
      <w:r w:rsidR="003B575C">
        <w:rPr>
          <w:b w:val="0"/>
          <w:bCs w:val="0"/>
        </w:rPr>
        <w:t xml:space="preserve"> </w:t>
      </w:r>
      <w:r w:rsidR="008A2096">
        <w:rPr>
          <w:b w:val="0"/>
          <w:bCs w:val="0"/>
        </w:rPr>
        <w:t>О</w:t>
      </w:r>
      <w:r w:rsidR="00341A66" w:rsidRPr="00341A66">
        <w:rPr>
          <w:b w:val="0"/>
          <w:bCs w:val="0"/>
        </w:rPr>
        <w:t xml:space="preserve">бразуется надкостничный абсцесс в виде гнойного образования в районе причинного зуба. </w:t>
      </w:r>
      <w:r w:rsidRPr="008F4754">
        <w:rPr>
          <w:b w:val="0"/>
          <w:bCs w:val="0"/>
        </w:rPr>
        <w:t>Гнойный периостит может привести к расплавлению надкостницы и прилежащих к ней мягких тканей с образованием свищей</w:t>
      </w:r>
      <w:r w:rsidR="008A2096">
        <w:rPr>
          <w:b w:val="0"/>
          <w:bCs w:val="0"/>
        </w:rPr>
        <w:t>.</w:t>
      </w:r>
    </w:p>
    <w:p w14:paraId="521ABE45" w14:textId="4EEE6BA7" w:rsidR="008A2096" w:rsidRPr="008F4754" w:rsidRDefault="008A2096" w:rsidP="008A2096">
      <w:pPr>
        <w:spacing w:line="276" w:lineRule="auto"/>
        <w:rPr>
          <w:b w:val="0"/>
          <w:bCs w:val="0"/>
        </w:rPr>
      </w:pPr>
      <w:r w:rsidRPr="008A2096">
        <w:rPr>
          <w:b w:val="0"/>
          <w:bCs w:val="0"/>
          <w:i/>
          <w:iCs/>
        </w:rPr>
        <w:t xml:space="preserve">        Острый диффузный</w:t>
      </w:r>
      <w:r w:rsidRPr="008A2096">
        <w:rPr>
          <w:b w:val="0"/>
          <w:bCs w:val="0"/>
        </w:rPr>
        <w:t xml:space="preserve"> периостит. Отличается от гнойного распространением воспаления на всю надкостницу. Отличительным признаком является расширение зоны болевых ощущений вне зоны около причинного зуба.</w:t>
      </w:r>
    </w:p>
    <w:p w14:paraId="52A8C81C" w14:textId="5501BA84" w:rsidR="00252215" w:rsidRDefault="008A2096" w:rsidP="008F4754">
      <w:pPr>
        <w:spacing w:line="276" w:lineRule="auto"/>
        <w:ind w:firstLine="709"/>
        <w:rPr>
          <w:b w:val="0"/>
          <w:bCs w:val="0"/>
        </w:rPr>
      </w:pPr>
      <w:r>
        <w:rPr>
          <w:b w:val="0"/>
          <w:bCs w:val="0"/>
          <w:noProof/>
        </w:rPr>
        <w:drawing>
          <wp:anchor distT="0" distB="0" distL="114300" distR="114300" simplePos="0" relativeHeight="251665920" behindDoc="0" locked="0" layoutInCell="1" allowOverlap="1" wp14:anchorId="2262890D" wp14:editId="6B740DEB">
            <wp:simplePos x="0" y="0"/>
            <wp:positionH relativeFrom="column">
              <wp:posOffset>455930</wp:posOffset>
            </wp:positionH>
            <wp:positionV relativeFrom="paragraph">
              <wp:posOffset>1217930</wp:posOffset>
            </wp:positionV>
            <wp:extent cx="4897755" cy="2286000"/>
            <wp:effectExtent l="0" t="0" r="0" b="7620"/>
            <wp:wrapTopAndBottom/>
            <wp:docPr id="289451755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7755" cy="2286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2215" w:rsidRPr="003B575C">
        <w:rPr>
          <w:b w:val="0"/>
          <w:bCs w:val="0"/>
          <w:i/>
          <w:iCs/>
        </w:rPr>
        <w:t>Хронически</w:t>
      </w:r>
      <w:r>
        <w:rPr>
          <w:b w:val="0"/>
          <w:bCs w:val="0"/>
          <w:i/>
          <w:iCs/>
        </w:rPr>
        <w:t>й фиброзный</w:t>
      </w:r>
      <w:r w:rsidR="00252215" w:rsidRPr="008F4754">
        <w:rPr>
          <w:b w:val="0"/>
          <w:bCs w:val="0"/>
        </w:rPr>
        <w:t xml:space="preserve"> периостит </w:t>
      </w:r>
      <w:r>
        <w:rPr>
          <w:b w:val="0"/>
          <w:bCs w:val="0"/>
        </w:rPr>
        <w:t>ч</w:t>
      </w:r>
      <w:r w:rsidRPr="008A2096">
        <w:rPr>
          <w:b w:val="0"/>
          <w:bCs w:val="0"/>
        </w:rPr>
        <w:t>аще всего локализован на нижней челюсти. Это уплотненное образование на челюсти, надавливание на которое неприятно, но терпимо. Наблюдаются небольшая припухлость прилегающих тканей, покраснение десны.</w:t>
      </w:r>
      <w:r>
        <w:rPr>
          <w:b w:val="0"/>
          <w:bCs w:val="0"/>
        </w:rPr>
        <w:t xml:space="preserve"> </w:t>
      </w:r>
      <w:r w:rsidR="00252215" w:rsidRPr="008F4754">
        <w:rPr>
          <w:b w:val="0"/>
          <w:bCs w:val="0"/>
        </w:rPr>
        <w:t>В месте его локализации кость становится утолщенной, несколько бугристой.</w:t>
      </w:r>
    </w:p>
    <w:p w14:paraId="1AD2E5B2" w14:textId="7F456EA3" w:rsidR="008A2096" w:rsidRPr="008F4754" w:rsidRDefault="008A2096" w:rsidP="004E68E0">
      <w:pPr>
        <w:spacing w:before="240" w:line="276" w:lineRule="auto"/>
        <w:ind w:firstLine="709"/>
        <w:rPr>
          <w:b w:val="0"/>
          <w:bCs w:val="0"/>
        </w:rPr>
      </w:pPr>
      <w:r>
        <w:rPr>
          <w:b w:val="0"/>
          <w:bCs w:val="0"/>
          <w:noProof/>
        </w:rPr>
        <w:drawing>
          <wp:anchor distT="0" distB="0" distL="114300" distR="114300" simplePos="0" relativeHeight="251671040" behindDoc="0" locked="0" layoutInCell="1" allowOverlap="1" wp14:anchorId="02E9B165" wp14:editId="330D623D">
            <wp:simplePos x="0" y="0"/>
            <wp:positionH relativeFrom="column">
              <wp:posOffset>375285</wp:posOffset>
            </wp:positionH>
            <wp:positionV relativeFrom="paragraph">
              <wp:posOffset>3477895</wp:posOffset>
            </wp:positionV>
            <wp:extent cx="5123180" cy="3186430"/>
            <wp:effectExtent l="0" t="0" r="1270" b="0"/>
            <wp:wrapTopAndBottom/>
            <wp:docPr id="16830751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01" t="7449" r="10973" b="3173"/>
                    <a:stretch/>
                  </pic:blipFill>
                  <pic:spPr bwMode="auto">
                    <a:xfrm>
                      <a:off x="0" y="0"/>
                      <a:ext cx="5123180" cy="31864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2215" w:rsidRPr="003B575C">
        <w:t>Остеомиелит</w:t>
      </w:r>
      <w:r w:rsidR="00252215" w:rsidRPr="008F4754">
        <w:rPr>
          <w:b w:val="0"/>
          <w:bCs w:val="0"/>
        </w:rPr>
        <w:t> - воспаление костного мозга челюстных костей</w:t>
      </w:r>
      <w:r>
        <w:rPr>
          <w:b w:val="0"/>
          <w:bCs w:val="0"/>
        </w:rPr>
        <w:t xml:space="preserve">. </w:t>
      </w:r>
      <w:r w:rsidR="00252215" w:rsidRPr="008F4754">
        <w:rPr>
          <w:b w:val="0"/>
          <w:bCs w:val="0"/>
        </w:rPr>
        <w:t>Развивается при сенсибилизации бактериальными антигенами при гнойном периодонтите</w:t>
      </w:r>
      <w:r>
        <w:rPr>
          <w:b w:val="0"/>
          <w:bCs w:val="0"/>
        </w:rPr>
        <w:t>.</w:t>
      </w:r>
      <w:r w:rsidR="00252215" w:rsidRPr="008F4754">
        <w:rPr>
          <w:b w:val="0"/>
          <w:bCs w:val="0"/>
        </w:rPr>
        <w:t xml:space="preserve"> В дальнейшем в связи с тромбозом сосудов возникают участки некроза костной ткани, происходит отторжение этих участков. </w:t>
      </w:r>
    </w:p>
    <w:p w14:paraId="05F1057B" w14:textId="4AA85411" w:rsidR="00252215" w:rsidRPr="003B575C" w:rsidRDefault="00252215" w:rsidP="003B575C">
      <w:pPr>
        <w:pStyle w:val="a3"/>
        <w:numPr>
          <w:ilvl w:val="0"/>
          <w:numId w:val="26"/>
        </w:numPr>
        <w:spacing w:line="276" w:lineRule="auto"/>
      </w:pPr>
      <w:r w:rsidRPr="003B575C">
        <w:t>Опухолеподобные заболевания</w:t>
      </w:r>
    </w:p>
    <w:p w14:paraId="0A6BF4F6" w14:textId="77777777" w:rsidR="00252215" w:rsidRPr="008F4754" w:rsidRDefault="00252215" w:rsidP="008F4754">
      <w:pPr>
        <w:spacing w:line="276" w:lineRule="auto"/>
        <w:ind w:firstLine="709"/>
        <w:rPr>
          <w:b w:val="0"/>
          <w:bCs w:val="0"/>
        </w:rPr>
      </w:pPr>
      <w:r w:rsidRPr="008F4754">
        <w:rPr>
          <w:b w:val="0"/>
          <w:bCs w:val="0"/>
        </w:rPr>
        <w:t xml:space="preserve">К опухолевидным заболеваниям челюстей относят фиброзную дисплазию, </w:t>
      </w:r>
      <w:proofErr w:type="spellStart"/>
      <w:r w:rsidRPr="008F4754">
        <w:rPr>
          <w:b w:val="0"/>
          <w:bCs w:val="0"/>
        </w:rPr>
        <w:t>херувизм</w:t>
      </w:r>
      <w:proofErr w:type="spellEnd"/>
      <w:r w:rsidRPr="008F4754">
        <w:rPr>
          <w:b w:val="0"/>
          <w:bCs w:val="0"/>
        </w:rPr>
        <w:t xml:space="preserve"> и эозинофильную гранулему.</w:t>
      </w:r>
    </w:p>
    <w:p w14:paraId="6AA13A76" w14:textId="34C6B76C" w:rsidR="00252215" w:rsidRPr="008F4754" w:rsidRDefault="00252215" w:rsidP="008F4754">
      <w:pPr>
        <w:spacing w:line="276" w:lineRule="auto"/>
        <w:ind w:firstLine="709"/>
        <w:rPr>
          <w:b w:val="0"/>
          <w:bCs w:val="0"/>
        </w:rPr>
      </w:pPr>
      <w:r w:rsidRPr="004E68E0">
        <w:t>Фиброзная дисплазия</w:t>
      </w:r>
      <w:r w:rsidRPr="008F4754">
        <w:rPr>
          <w:b w:val="0"/>
          <w:bCs w:val="0"/>
        </w:rPr>
        <w:t xml:space="preserve"> челюстных костей - доброкачественное опухолевидное разрастание клеточно-волокнистой ткани без образования капсулы, с рассасыванием предсуществующей кости,</w:t>
      </w:r>
      <w:r w:rsidR="004E68E0">
        <w:rPr>
          <w:b w:val="0"/>
          <w:bCs w:val="0"/>
        </w:rPr>
        <w:t xml:space="preserve"> </w:t>
      </w:r>
      <w:r w:rsidRPr="008F4754">
        <w:rPr>
          <w:b w:val="0"/>
          <w:bCs w:val="0"/>
        </w:rPr>
        <w:t>сопровождающееся деформацией лица</w:t>
      </w:r>
      <w:r w:rsidR="00785EA7" w:rsidRPr="008F4754">
        <w:rPr>
          <w:b w:val="0"/>
          <w:bCs w:val="0"/>
        </w:rPr>
        <w:t>.</w:t>
      </w:r>
    </w:p>
    <w:p w14:paraId="464CAA71" w14:textId="012ABA73" w:rsidR="00785EA7" w:rsidRPr="008F4754" w:rsidRDefault="004E68E0" w:rsidP="008F4754">
      <w:pPr>
        <w:spacing w:line="276" w:lineRule="auto"/>
        <w:ind w:firstLine="709"/>
        <w:rPr>
          <w:b w:val="0"/>
          <w:bCs w:val="0"/>
        </w:rPr>
      </w:pPr>
      <w:r>
        <w:rPr>
          <w:noProof/>
        </w:rPr>
        <w:drawing>
          <wp:anchor distT="0" distB="0" distL="114300" distR="114300" simplePos="0" relativeHeight="251673088" behindDoc="0" locked="0" layoutInCell="1" allowOverlap="1" wp14:anchorId="194C203C" wp14:editId="6D214CF9">
            <wp:simplePos x="0" y="0"/>
            <wp:positionH relativeFrom="column">
              <wp:posOffset>-51435</wp:posOffset>
            </wp:positionH>
            <wp:positionV relativeFrom="paragraph">
              <wp:posOffset>1511935</wp:posOffset>
            </wp:positionV>
            <wp:extent cx="5989320" cy="2238375"/>
            <wp:effectExtent l="0" t="0" r="0" b="9525"/>
            <wp:wrapTopAndBottom/>
            <wp:docPr id="1777709026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397"/>
                    <a:stretch/>
                  </pic:blipFill>
                  <pic:spPr bwMode="auto">
                    <a:xfrm>
                      <a:off x="0" y="0"/>
                      <a:ext cx="598932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252215" w:rsidRPr="004E68E0">
        <w:t>Херувизм</w:t>
      </w:r>
      <w:proofErr w:type="spellEnd"/>
      <w:r w:rsidR="00252215" w:rsidRPr="008F4754">
        <w:rPr>
          <w:b w:val="0"/>
          <w:bCs w:val="0"/>
        </w:rPr>
        <w:t> - семейная множественная кистозная болезнь челюстей, проявляющаяся в том, что между костными балками разрастается богатая клетками и сосудами соединительная ткань</w:t>
      </w:r>
      <w:r w:rsidR="00785EA7" w:rsidRPr="008F4754">
        <w:rPr>
          <w:b w:val="0"/>
          <w:bCs w:val="0"/>
        </w:rPr>
        <w:t xml:space="preserve">. </w:t>
      </w:r>
      <w:r w:rsidR="00252215" w:rsidRPr="008F4754">
        <w:rPr>
          <w:b w:val="0"/>
          <w:bCs w:val="0"/>
        </w:rPr>
        <w:t>Болезнь начинается в раннем детском во</w:t>
      </w:r>
      <w:r w:rsidR="00785EA7" w:rsidRPr="008F4754">
        <w:rPr>
          <w:b w:val="0"/>
          <w:bCs w:val="0"/>
        </w:rPr>
        <w:t>зрасте с появления бугристых на</w:t>
      </w:r>
      <w:r w:rsidR="00252215" w:rsidRPr="008F4754">
        <w:rPr>
          <w:b w:val="0"/>
          <w:bCs w:val="0"/>
        </w:rPr>
        <w:t>слоений в области обоих углов и ветвей нижней челюсти, реже - боковых отделов верхней челюсти. Лицо постепенно становится округлой формы и напоминает лицо херувима</w:t>
      </w:r>
      <w:r w:rsidR="00785EA7" w:rsidRPr="008F4754">
        <w:rPr>
          <w:b w:val="0"/>
          <w:bCs w:val="0"/>
        </w:rPr>
        <w:t>.</w:t>
      </w:r>
    </w:p>
    <w:p w14:paraId="1A8ADBC9" w14:textId="46AD4B33" w:rsidR="004E68E0" w:rsidRDefault="004E68E0" w:rsidP="008F4754">
      <w:pPr>
        <w:spacing w:line="276" w:lineRule="auto"/>
        <w:ind w:firstLine="709"/>
      </w:pPr>
    </w:p>
    <w:p w14:paraId="06338845" w14:textId="1A24FF6B" w:rsidR="00252215" w:rsidRPr="008F4754" w:rsidRDefault="00252215" w:rsidP="008F4754">
      <w:pPr>
        <w:spacing w:line="276" w:lineRule="auto"/>
        <w:ind w:firstLine="709"/>
        <w:rPr>
          <w:b w:val="0"/>
          <w:bCs w:val="0"/>
        </w:rPr>
      </w:pPr>
      <w:r w:rsidRPr="004E68E0">
        <w:t>Эозинофильная гранулема</w:t>
      </w:r>
      <w:r w:rsidRPr="008F4754">
        <w:rPr>
          <w:b w:val="0"/>
          <w:bCs w:val="0"/>
        </w:rPr>
        <w:t xml:space="preserve"> (болезнь </w:t>
      </w:r>
      <w:proofErr w:type="spellStart"/>
      <w:r w:rsidRPr="008F4754">
        <w:rPr>
          <w:b w:val="0"/>
          <w:bCs w:val="0"/>
        </w:rPr>
        <w:t>Таратынова</w:t>
      </w:r>
      <w:proofErr w:type="spellEnd"/>
      <w:r w:rsidRPr="008F4754">
        <w:rPr>
          <w:b w:val="0"/>
          <w:bCs w:val="0"/>
        </w:rPr>
        <w:t>) встречается у детей и лиц молодого возраста в разных костях, в том числе и в челюстных. Выделяют две формы - очаговую и диффузную. При очаговой форме очаги деструкции кости одиночные, дырчатые, без поражения альвеолярного отростка. При диффузной форме поражаются межзубные перегородки альвеолярного отростка</w:t>
      </w:r>
      <w:r w:rsidR="004E68E0">
        <w:rPr>
          <w:b w:val="0"/>
          <w:bCs w:val="0"/>
        </w:rPr>
        <w:t>.</w:t>
      </w:r>
    </w:p>
    <w:tbl>
      <w:tblPr>
        <w:tblW w:w="1186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65"/>
      </w:tblGrid>
      <w:tr w:rsidR="00D3782E" w:rsidRPr="008F4754" w14:paraId="425273B7" w14:textId="77777777" w:rsidTr="00252215">
        <w:trPr>
          <w:tblCellSpacing w:w="0" w:type="dxa"/>
        </w:trPr>
        <w:tc>
          <w:tcPr>
            <w:tcW w:w="0" w:type="auto"/>
            <w:vAlign w:val="center"/>
            <w:hideMark/>
          </w:tcPr>
          <w:p w14:paraId="01FF8308" w14:textId="77777777" w:rsidR="00252215" w:rsidRPr="008F4754" w:rsidRDefault="00252215" w:rsidP="008F4754">
            <w:pPr>
              <w:spacing w:line="276" w:lineRule="auto"/>
              <w:ind w:firstLine="709"/>
              <w:rPr>
                <w:b w:val="0"/>
                <w:bCs w:val="0"/>
              </w:rPr>
            </w:pPr>
          </w:p>
        </w:tc>
      </w:tr>
    </w:tbl>
    <w:p w14:paraId="2EE43F24" w14:textId="77777777" w:rsidR="004E68E0" w:rsidRDefault="004E68E0" w:rsidP="004E68E0">
      <w:pPr>
        <w:pStyle w:val="a3"/>
        <w:spacing w:line="276" w:lineRule="auto"/>
        <w:ind w:left="1069"/>
      </w:pPr>
    </w:p>
    <w:p w14:paraId="0533CF13" w14:textId="77777777" w:rsidR="00821B3A" w:rsidRPr="00821B3A" w:rsidRDefault="00252215" w:rsidP="00821B3A">
      <w:pPr>
        <w:pStyle w:val="a3"/>
        <w:numPr>
          <w:ilvl w:val="0"/>
          <w:numId w:val="26"/>
        </w:numPr>
        <w:spacing w:after="240" w:line="276" w:lineRule="auto"/>
      </w:pPr>
      <w:r w:rsidRPr="004E68E0">
        <w:t>Опухоли</w:t>
      </w:r>
      <w:r w:rsidRPr="004E68E0">
        <w:rPr>
          <w:b w:val="0"/>
          <w:bCs w:val="0"/>
        </w:rPr>
        <w:t xml:space="preserve"> челюстных костей делят на неодонтогенные и одонтогенные.</w:t>
      </w:r>
    </w:p>
    <w:p w14:paraId="59ACE1F0" w14:textId="27D2C187" w:rsidR="00252215" w:rsidRPr="00821B3A" w:rsidRDefault="00821B3A" w:rsidP="00821B3A">
      <w:pPr>
        <w:spacing w:after="240" w:line="276" w:lineRule="auto"/>
      </w:pPr>
      <w:r>
        <w:t xml:space="preserve">         </w:t>
      </w:r>
      <w:r w:rsidRPr="00821B3A">
        <w:t>Неодонтогенные</w:t>
      </w:r>
      <w:r w:rsidRPr="00821B3A">
        <w:rPr>
          <w:b w:val="0"/>
          <w:bCs w:val="0"/>
        </w:rPr>
        <w:t xml:space="preserve"> опухоли не развиваются из тканей, участвующих в формировании зубов.</w:t>
      </w:r>
      <w:r w:rsidRPr="00821B3A">
        <w:rPr>
          <w:i/>
          <w:iCs/>
        </w:rPr>
        <w:t xml:space="preserve"> </w:t>
      </w:r>
      <w:r w:rsidR="00252215" w:rsidRPr="00821B3A">
        <w:rPr>
          <w:b w:val="0"/>
          <w:bCs w:val="0"/>
        </w:rPr>
        <w:t>В челюстных костях могут встречаться все известные доброкачественные и злокачественные опухоли</w:t>
      </w:r>
      <w:r w:rsidR="00A7631C" w:rsidRPr="00821B3A">
        <w:rPr>
          <w:b w:val="0"/>
          <w:bCs w:val="0"/>
        </w:rPr>
        <w:t>, развивающиеся в других костях.</w:t>
      </w:r>
    </w:p>
    <w:p w14:paraId="0FE48E13" w14:textId="77777777" w:rsidR="00821B3A" w:rsidRDefault="00821B3A" w:rsidP="008F4754">
      <w:pPr>
        <w:spacing w:line="276" w:lineRule="auto"/>
        <w:ind w:firstLine="709"/>
        <w:rPr>
          <w:i/>
          <w:iCs/>
        </w:rPr>
      </w:pPr>
    </w:p>
    <w:p w14:paraId="3C879F5A" w14:textId="6672C7F7" w:rsidR="00252215" w:rsidRPr="00821B3A" w:rsidRDefault="00252215" w:rsidP="00821B3A">
      <w:pPr>
        <w:spacing w:line="276" w:lineRule="auto"/>
        <w:ind w:firstLine="709"/>
        <w:rPr>
          <w:i/>
          <w:iCs/>
        </w:rPr>
      </w:pPr>
      <w:r w:rsidRPr="00821B3A">
        <w:t>Одонтогенные опухоли</w:t>
      </w:r>
      <w:r w:rsidR="00821B3A" w:rsidRPr="00821B3A">
        <w:t>.</w:t>
      </w:r>
      <w:r w:rsidR="00821B3A">
        <w:rPr>
          <w:i/>
          <w:iCs/>
        </w:rPr>
        <w:t xml:space="preserve"> </w:t>
      </w:r>
      <w:r w:rsidRPr="008F4754">
        <w:rPr>
          <w:b w:val="0"/>
          <w:bCs w:val="0"/>
        </w:rPr>
        <w:t>Гистогенез опухолей этой группы связывают с зубообразующими тканями: эмалевым органом и зубным сосочком</w:t>
      </w:r>
      <w:r w:rsidR="00821B3A">
        <w:rPr>
          <w:b w:val="0"/>
          <w:bCs w:val="0"/>
        </w:rPr>
        <w:t>.</w:t>
      </w:r>
      <w:r w:rsidRPr="008F4754">
        <w:rPr>
          <w:b w:val="0"/>
          <w:bCs w:val="0"/>
        </w:rPr>
        <w:t xml:space="preserve"> Одонтогенные опухоли являются редкими, но чрезвычайно разнообразными по своей структуре. Развитие их сопровождается деформацией и деструкцией костной ткани даже в случае доброкачественных вариантов, которые и составляют основную массу опухолей этой группы. Опухоли могут прорастать в полость рта, сопровождаться спонтанными переломами челюстей. </w:t>
      </w:r>
    </w:p>
    <w:p w14:paraId="025BDDE8" w14:textId="77777777" w:rsidR="00821B3A" w:rsidRPr="00821B3A" w:rsidRDefault="00821B3A" w:rsidP="008F4754">
      <w:pPr>
        <w:spacing w:line="276" w:lineRule="auto"/>
        <w:ind w:firstLine="709"/>
      </w:pPr>
    </w:p>
    <w:p w14:paraId="6B5D88D4" w14:textId="0121A24C" w:rsidR="00252215" w:rsidRPr="00821B3A" w:rsidRDefault="00252215" w:rsidP="00821B3A">
      <w:pPr>
        <w:pStyle w:val="a3"/>
        <w:numPr>
          <w:ilvl w:val="0"/>
          <w:numId w:val="19"/>
        </w:numPr>
        <w:spacing w:after="240" w:line="276" w:lineRule="auto"/>
        <w:jc w:val="center"/>
      </w:pPr>
      <w:r w:rsidRPr="00821B3A">
        <w:t>Болезни слюнных желез</w:t>
      </w:r>
    </w:p>
    <w:p w14:paraId="7E572C17" w14:textId="2141E035" w:rsidR="00705F54" w:rsidRPr="008F4754" w:rsidRDefault="00252215" w:rsidP="008F4754">
      <w:pPr>
        <w:spacing w:line="276" w:lineRule="auto"/>
        <w:ind w:firstLine="709"/>
        <w:rPr>
          <w:b w:val="0"/>
          <w:bCs w:val="0"/>
        </w:rPr>
      </w:pPr>
      <w:r w:rsidRPr="00770A02">
        <w:rPr>
          <w:i/>
          <w:iCs/>
        </w:rPr>
        <w:t>К врожденным</w:t>
      </w:r>
      <w:r w:rsidRPr="008F4754">
        <w:rPr>
          <w:b w:val="0"/>
          <w:bCs w:val="0"/>
        </w:rPr>
        <w:t xml:space="preserve"> заболеваниям относят агенезию, гипоплазию, эктопию, гипертрофию желез и добавочные железы. </w:t>
      </w:r>
    </w:p>
    <w:p w14:paraId="714370F4" w14:textId="77777777" w:rsidR="00252215" w:rsidRPr="008F4754" w:rsidRDefault="00252215" w:rsidP="008F4754">
      <w:pPr>
        <w:spacing w:line="276" w:lineRule="auto"/>
        <w:ind w:firstLine="709"/>
        <w:rPr>
          <w:b w:val="0"/>
          <w:bCs w:val="0"/>
        </w:rPr>
      </w:pPr>
      <w:r w:rsidRPr="008F4754">
        <w:rPr>
          <w:b w:val="0"/>
          <w:bCs w:val="0"/>
        </w:rPr>
        <w:t>Среди </w:t>
      </w:r>
      <w:r w:rsidRPr="00770A02">
        <w:rPr>
          <w:i/>
          <w:iCs/>
        </w:rPr>
        <w:t>приобретенных</w:t>
      </w:r>
      <w:r w:rsidRPr="008F4754">
        <w:rPr>
          <w:b w:val="0"/>
          <w:bCs w:val="0"/>
        </w:rPr>
        <w:t xml:space="preserve"> болезней наибольшее значение имеют воспаление слюнных желез (сиалоаденит), слюннокаменная болезнь, кисты желез, опухоли и опухолеподобные заболевания.</w:t>
      </w:r>
    </w:p>
    <w:p w14:paraId="0784C5E6" w14:textId="6B66BF5F" w:rsidR="00770A02" w:rsidRDefault="00252215" w:rsidP="00770A02">
      <w:pPr>
        <w:spacing w:before="240" w:after="240" w:line="276" w:lineRule="auto"/>
        <w:ind w:firstLine="709"/>
        <w:rPr>
          <w:b w:val="0"/>
          <w:bCs w:val="0"/>
        </w:rPr>
      </w:pPr>
      <w:r w:rsidRPr="00770A02">
        <w:t>Сиалоаденит</w:t>
      </w:r>
      <w:r w:rsidR="00705F54" w:rsidRPr="008F4754">
        <w:rPr>
          <w:b w:val="0"/>
          <w:bCs w:val="0"/>
        </w:rPr>
        <w:t xml:space="preserve"> -</w:t>
      </w:r>
      <w:r w:rsidRPr="008F4754">
        <w:rPr>
          <w:b w:val="0"/>
          <w:bCs w:val="0"/>
        </w:rPr>
        <w:t xml:space="preserve"> </w:t>
      </w:r>
      <w:r w:rsidR="00770A02" w:rsidRPr="00770A02">
        <w:rPr>
          <w:b w:val="0"/>
          <w:bCs w:val="0"/>
        </w:rPr>
        <w:t>воспаление слюнных желез, которое может быть острым или хроническим, и может быть вызвано вирусами, бактериями, камнями в протоках или другими факторами</w:t>
      </w:r>
      <w:r w:rsidRPr="008F4754">
        <w:rPr>
          <w:b w:val="0"/>
          <w:bCs w:val="0"/>
        </w:rPr>
        <w:t>; паротит - воспаление околоушной железы. Сиалоаденит может быть первичным (с</w:t>
      </w:r>
      <w:r w:rsidR="00705F54" w:rsidRPr="008F4754">
        <w:rPr>
          <w:b w:val="0"/>
          <w:bCs w:val="0"/>
        </w:rPr>
        <w:t xml:space="preserve">амостоятельное заболевание) или </w:t>
      </w:r>
      <w:r w:rsidRPr="008F4754">
        <w:rPr>
          <w:b w:val="0"/>
          <w:bCs w:val="0"/>
        </w:rPr>
        <w:t xml:space="preserve">чаще вторичным (осложнение или проявление другого заболевания). </w:t>
      </w:r>
    </w:p>
    <w:p w14:paraId="48E1D7F8" w14:textId="2B9FE040" w:rsidR="00252215" w:rsidRPr="008F4754" w:rsidRDefault="00252215" w:rsidP="008F4754">
      <w:pPr>
        <w:spacing w:line="276" w:lineRule="auto"/>
        <w:ind w:firstLine="709"/>
        <w:rPr>
          <w:b w:val="0"/>
          <w:bCs w:val="0"/>
        </w:rPr>
      </w:pPr>
      <w:proofErr w:type="spellStart"/>
      <w:r w:rsidRPr="00770A02">
        <w:t>Слюннокаменная</w:t>
      </w:r>
      <w:proofErr w:type="spellEnd"/>
      <w:r w:rsidRPr="00770A02">
        <w:t xml:space="preserve"> болезнь </w:t>
      </w:r>
      <w:r w:rsidRPr="008F4754">
        <w:rPr>
          <w:b w:val="0"/>
          <w:bCs w:val="0"/>
        </w:rPr>
        <w:t>(</w:t>
      </w:r>
      <w:proofErr w:type="spellStart"/>
      <w:r w:rsidRPr="008F4754">
        <w:rPr>
          <w:b w:val="0"/>
          <w:bCs w:val="0"/>
        </w:rPr>
        <w:t>сиалолитиаз</w:t>
      </w:r>
      <w:proofErr w:type="spellEnd"/>
      <w:r w:rsidRPr="008F4754">
        <w:rPr>
          <w:b w:val="0"/>
          <w:bCs w:val="0"/>
        </w:rPr>
        <w:t xml:space="preserve">) - заболевание, связанное с образованием в железе, а чаще - в ее протоках конкрементов (камней). Чаще других поражается подчелюстная железа, в околоушной камни образуются редко, почти никогда не поражается подъязычная железа. </w:t>
      </w:r>
    </w:p>
    <w:p w14:paraId="22EBE72E" w14:textId="00BABF53" w:rsidR="00252215" w:rsidRPr="008F4754" w:rsidRDefault="00770A02" w:rsidP="00770A02">
      <w:pPr>
        <w:spacing w:line="276" w:lineRule="auto"/>
        <w:ind w:firstLine="709"/>
        <w:rPr>
          <w:b w:val="0"/>
          <w:bCs w:val="0"/>
        </w:rPr>
      </w:pPr>
      <w:r>
        <w:rPr>
          <w:b w:val="0"/>
          <w:bCs w:val="0"/>
          <w:noProof/>
        </w:rPr>
        <w:drawing>
          <wp:anchor distT="0" distB="0" distL="114300" distR="114300" simplePos="0" relativeHeight="251679232" behindDoc="0" locked="0" layoutInCell="1" allowOverlap="1" wp14:anchorId="4264E8B0" wp14:editId="31197442">
            <wp:simplePos x="0" y="0"/>
            <wp:positionH relativeFrom="column">
              <wp:posOffset>520065</wp:posOffset>
            </wp:positionH>
            <wp:positionV relativeFrom="paragraph">
              <wp:posOffset>709295</wp:posOffset>
            </wp:positionV>
            <wp:extent cx="4442460" cy="2820035"/>
            <wp:effectExtent l="0" t="0" r="0" b="0"/>
            <wp:wrapTopAndBottom/>
            <wp:docPr id="113451813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2460" cy="2820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2215" w:rsidRPr="008F4754">
        <w:rPr>
          <w:b w:val="0"/>
          <w:bCs w:val="0"/>
        </w:rPr>
        <w:t>Образование слюнных камней связывают с дискинезией протоков, воспалением их, застоем и ощелачиванием (рН 7,1- 7,4) слюны, увеличением ее вязкости, попаданием в протоки инородных</w:t>
      </w:r>
      <w:r w:rsidR="00705F54" w:rsidRPr="008F4754">
        <w:rPr>
          <w:b w:val="0"/>
          <w:bCs w:val="0"/>
        </w:rPr>
        <w:t xml:space="preserve"> </w:t>
      </w:r>
      <w:r w:rsidR="00252215" w:rsidRPr="008F4754">
        <w:rPr>
          <w:b w:val="0"/>
          <w:bCs w:val="0"/>
        </w:rPr>
        <w:t xml:space="preserve">тел. </w:t>
      </w:r>
    </w:p>
    <w:tbl>
      <w:tblPr>
        <w:tblW w:w="1186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65"/>
      </w:tblGrid>
      <w:tr w:rsidR="00D3782E" w:rsidRPr="008F4754" w14:paraId="4C6521FB" w14:textId="77777777" w:rsidTr="00252215">
        <w:trPr>
          <w:tblCellSpacing w:w="0" w:type="dxa"/>
        </w:trPr>
        <w:tc>
          <w:tcPr>
            <w:tcW w:w="0" w:type="auto"/>
            <w:vAlign w:val="center"/>
            <w:hideMark/>
          </w:tcPr>
          <w:p w14:paraId="4F10A3B4" w14:textId="77777777" w:rsidR="00252215" w:rsidRPr="008F4754" w:rsidRDefault="00252215" w:rsidP="008F4754">
            <w:pPr>
              <w:spacing w:line="276" w:lineRule="auto"/>
              <w:ind w:firstLine="709"/>
              <w:rPr>
                <w:b w:val="0"/>
                <w:bCs w:val="0"/>
              </w:rPr>
            </w:pPr>
          </w:p>
        </w:tc>
      </w:tr>
    </w:tbl>
    <w:p w14:paraId="53AE1EDF" w14:textId="5E46E81B" w:rsidR="00252215" w:rsidRPr="008F4754" w:rsidRDefault="00770A02" w:rsidP="00BD3F23">
      <w:pPr>
        <w:spacing w:line="276" w:lineRule="auto"/>
        <w:rPr>
          <w:b w:val="0"/>
          <w:bCs w:val="0"/>
        </w:rPr>
      </w:pPr>
      <w:r w:rsidRPr="00770A02">
        <w:t xml:space="preserve">         </w:t>
      </w:r>
      <w:r w:rsidR="00252215" w:rsidRPr="00770A02">
        <w:t>Опухоли слюнных желез</w:t>
      </w:r>
      <w:r w:rsidR="00252215" w:rsidRPr="008F4754">
        <w:rPr>
          <w:b w:val="0"/>
          <w:bCs w:val="0"/>
        </w:rPr>
        <w:t xml:space="preserve"> составляют около 6% всех опухолей, встречающихся у человека, но в стоматологической онкологии они составляют большую долю. Опухоли могут развиваться как в больших (околоушные, подчелюстные, подъязычные), так и в малых слюнных железах слизистой оболочки полости рта: области щек, мягкого и твердого неба, ротоглотки, дна ротовой полости, языка, губ. Чаще всего встречаются опухоли слюнных желез эпителиального генеза. </w:t>
      </w:r>
    </w:p>
    <w:tbl>
      <w:tblPr>
        <w:tblW w:w="1186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65"/>
      </w:tblGrid>
      <w:tr w:rsidR="00D3782E" w:rsidRPr="008F4754" w14:paraId="7E34393B" w14:textId="77777777" w:rsidTr="00252215">
        <w:trPr>
          <w:tblCellSpacing w:w="0" w:type="dxa"/>
        </w:trPr>
        <w:tc>
          <w:tcPr>
            <w:tcW w:w="0" w:type="auto"/>
            <w:vAlign w:val="center"/>
            <w:hideMark/>
          </w:tcPr>
          <w:p w14:paraId="59E340A7" w14:textId="77777777" w:rsidR="00252215" w:rsidRPr="008F4754" w:rsidRDefault="00252215" w:rsidP="008F4754">
            <w:pPr>
              <w:spacing w:line="276" w:lineRule="auto"/>
              <w:ind w:firstLine="709"/>
              <w:rPr>
                <w:b w:val="0"/>
                <w:bCs w:val="0"/>
              </w:rPr>
            </w:pPr>
          </w:p>
        </w:tc>
      </w:tr>
    </w:tbl>
    <w:p w14:paraId="5AA23327" w14:textId="2E7FA45F" w:rsidR="00A03340" w:rsidRPr="00A03340" w:rsidRDefault="00A03340" w:rsidP="00A03340">
      <w:pPr>
        <w:spacing w:before="240" w:after="240" w:line="276" w:lineRule="auto"/>
        <w:ind w:firstLine="709"/>
        <w:jc w:val="center"/>
      </w:pPr>
      <w:r w:rsidRPr="00A03340">
        <w:t>Тема 4.3.</w:t>
      </w:r>
      <w:r w:rsidRPr="00A03340">
        <w:tab/>
        <w:t xml:space="preserve">Заболевания слизистой полости рта.  </w:t>
      </w:r>
    </w:p>
    <w:p w14:paraId="2A1CD10E" w14:textId="77777777" w:rsidR="00252215" w:rsidRPr="008F4754" w:rsidRDefault="00252215" w:rsidP="00BD3F23">
      <w:pPr>
        <w:spacing w:after="240" w:line="276" w:lineRule="auto"/>
        <w:ind w:firstLine="709"/>
        <w:rPr>
          <w:b w:val="0"/>
          <w:bCs w:val="0"/>
        </w:rPr>
      </w:pPr>
      <w:r w:rsidRPr="008F4754">
        <w:rPr>
          <w:b w:val="0"/>
          <w:bCs w:val="0"/>
        </w:rPr>
        <w:t>Эту группу заболеваний составляют хейлит, глоссит, стоматит, предопухолевые изменения и опухоли.</w:t>
      </w:r>
    </w:p>
    <w:p w14:paraId="2E8CC69A" w14:textId="77777777" w:rsidR="006139D2" w:rsidRPr="008F4754" w:rsidRDefault="00252215" w:rsidP="008F4754">
      <w:pPr>
        <w:spacing w:line="276" w:lineRule="auto"/>
        <w:ind w:firstLine="709"/>
        <w:rPr>
          <w:b w:val="0"/>
          <w:bCs w:val="0"/>
        </w:rPr>
      </w:pPr>
      <w:r w:rsidRPr="00BD3F23">
        <w:t>Хейлит</w:t>
      </w:r>
      <w:r w:rsidR="006139D2" w:rsidRPr="008F4754">
        <w:rPr>
          <w:b w:val="0"/>
          <w:bCs w:val="0"/>
        </w:rPr>
        <w:t xml:space="preserve"> </w:t>
      </w:r>
      <w:r w:rsidRPr="008F4754">
        <w:rPr>
          <w:b w:val="0"/>
          <w:bCs w:val="0"/>
        </w:rPr>
        <w:t>- воспаление губ. Нижняя губа поражается чаще верхней. Хейлит может быть самостоятельным заболеванием или сочетаться с поражением языка и слизистой оболочки полости рта. Может присоединиться острая экссудативная реакция, тогда появляются гиперемия, отек губ, образуются наложения в виде корок. </w:t>
      </w:r>
    </w:p>
    <w:p w14:paraId="69ABC47B" w14:textId="77777777" w:rsidR="006139D2" w:rsidRPr="00BD3F23" w:rsidRDefault="00252215" w:rsidP="00BD3F23">
      <w:pPr>
        <w:pStyle w:val="a3"/>
        <w:numPr>
          <w:ilvl w:val="0"/>
          <w:numId w:val="28"/>
        </w:numPr>
        <w:spacing w:line="276" w:lineRule="auto"/>
        <w:ind w:left="284"/>
        <w:rPr>
          <w:b w:val="0"/>
          <w:bCs w:val="0"/>
        </w:rPr>
      </w:pPr>
      <w:proofErr w:type="spellStart"/>
      <w:r w:rsidRPr="00BD3F23">
        <w:rPr>
          <w:b w:val="0"/>
          <w:bCs w:val="0"/>
        </w:rPr>
        <w:t>Гландулярный</w:t>
      </w:r>
      <w:proofErr w:type="spellEnd"/>
      <w:r w:rsidRPr="00BD3F23">
        <w:rPr>
          <w:b w:val="0"/>
          <w:bCs w:val="0"/>
        </w:rPr>
        <w:t xml:space="preserve"> хейлит характеризуется врожденной гипертрофией и гетеротопией мелких слюнных желез и их инфицированием.</w:t>
      </w:r>
    </w:p>
    <w:p w14:paraId="7D9D87E9" w14:textId="77777777" w:rsidR="00252215" w:rsidRPr="00BD3F23" w:rsidRDefault="00252215" w:rsidP="00BD3F23">
      <w:pPr>
        <w:pStyle w:val="a3"/>
        <w:numPr>
          <w:ilvl w:val="0"/>
          <w:numId w:val="28"/>
        </w:numPr>
        <w:spacing w:line="276" w:lineRule="auto"/>
        <w:ind w:left="284"/>
        <w:rPr>
          <w:b w:val="0"/>
          <w:bCs w:val="0"/>
        </w:rPr>
      </w:pPr>
      <w:r w:rsidRPr="00BD3F23">
        <w:rPr>
          <w:b w:val="0"/>
          <w:bCs w:val="0"/>
        </w:rPr>
        <w:t xml:space="preserve">Контактный (аллергический) хейлит возникает при контакте красной каймы губ с самыми разнообразными веществами, выступающими в роли аллергенов. </w:t>
      </w:r>
    </w:p>
    <w:p w14:paraId="1F73DEB2" w14:textId="10F94DA8" w:rsidR="006139D2" w:rsidRPr="00BD3F23" w:rsidRDefault="00252215" w:rsidP="00BD3F23">
      <w:pPr>
        <w:pStyle w:val="a3"/>
        <w:numPr>
          <w:ilvl w:val="0"/>
          <w:numId w:val="28"/>
        </w:numPr>
        <w:spacing w:line="276" w:lineRule="auto"/>
        <w:ind w:left="284"/>
        <w:rPr>
          <w:b w:val="0"/>
          <w:bCs w:val="0"/>
        </w:rPr>
      </w:pPr>
      <w:r w:rsidRPr="00BD3F23">
        <w:rPr>
          <w:b w:val="0"/>
          <w:bCs w:val="0"/>
        </w:rPr>
        <w:t>Метеорологический </w:t>
      </w:r>
      <w:r w:rsidR="00BD3F23">
        <w:rPr>
          <w:b w:val="0"/>
          <w:bCs w:val="0"/>
        </w:rPr>
        <w:t>-</w:t>
      </w:r>
      <w:r w:rsidRPr="00BD3F23">
        <w:rPr>
          <w:b w:val="0"/>
          <w:bCs w:val="0"/>
        </w:rPr>
        <w:t xml:space="preserve"> воспалительная реакция на холод, повышенную влажность воздуха, ветер, ультрафиолетовые лучи. </w:t>
      </w:r>
    </w:p>
    <w:p w14:paraId="3B331F9E" w14:textId="6E514481" w:rsidR="00252215" w:rsidRPr="00BD3F23" w:rsidRDefault="00252215" w:rsidP="00BD3F23">
      <w:pPr>
        <w:pStyle w:val="a3"/>
        <w:numPr>
          <w:ilvl w:val="0"/>
          <w:numId w:val="28"/>
        </w:numPr>
        <w:spacing w:line="276" w:lineRule="auto"/>
        <w:ind w:left="284"/>
        <w:rPr>
          <w:b w:val="0"/>
          <w:bCs w:val="0"/>
        </w:rPr>
      </w:pPr>
      <w:r w:rsidRPr="00BD3F23">
        <w:rPr>
          <w:b w:val="0"/>
          <w:bCs w:val="0"/>
        </w:rPr>
        <w:t xml:space="preserve">Хейлит </w:t>
      </w:r>
      <w:proofErr w:type="spellStart"/>
      <w:r w:rsidRPr="00BD3F23">
        <w:rPr>
          <w:b w:val="0"/>
          <w:bCs w:val="0"/>
        </w:rPr>
        <w:t>Манганотти</w:t>
      </w:r>
      <w:proofErr w:type="spellEnd"/>
      <w:r w:rsidR="006139D2" w:rsidRPr="00BD3F23">
        <w:rPr>
          <w:b w:val="0"/>
          <w:bCs w:val="0"/>
        </w:rPr>
        <w:t xml:space="preserve">, </w:t>
      </w:r>
      <w:r w:rsidRPr="00BD3F23">
        <w:rPr>
          <w:b w:val="0"/>
          <w:bCs w:val="0"/>
        </w:rPr>
        <w:t xml:space="preserve">встречается у мужчин старше 50 лет и характеризуется поражением только нижней губы. Проявляется эрозиями в центре губы на ярко гиперемированном фоне с образованием кровянистых корок. </w:t>
      </w:r>
      <w:r w:rsidR="006139D2" w:rsidRPr="00BD3F23">
        <w:rPr>
          <w:b w:val="0"/>
          <w:bCs w:val="0"/>
        </w:rPr>
        <w:t>Х</w:t>
      </w:r>
      <w:r w:rsidRPr="00BD3F23">
        <w:rPr>
          <w:b w:val="0"/>
          <w:bCs w:val="0"/>
        </w:rPr>
        <w:t xml:space="preserve">ейлит </w:t>
      </w:r>
      <w:proofErr w:type="spellStart"/>
      <w:r w:rsidRPr="00BD3F23">
        <w:rPr>
          <w:b w:val="0"/>
          <w:bCs w:val="0"/>
        </w:rPr>
        <w:t>Манганотти</w:t>
      </w:r>
      <w:proofErr w:type="spellEnd"/>
      <w:r w:rsidRPr="00BD3F23">
        <w:rPr>
          <w:b w:val="0"/>
          <w:bCs w:val="0"/>
        </w:rPr>
        <w:t xml:space="preserve"> является предраковым заболеванием.</w:t>
      </w:r>
    </w:p>
    <w:tbl>
      <w:tblPr>
        <w:tblW w:w="1186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65"/>
      </w:tblGrid>
      <w:tr w:rsidR="00D3782E" w:rsidRPr="008F4754" w14:paraId="3ACD95F7" w14:textId="77777777" w:rsidTr="00252215">
        <w:trPr>
          <w:tblCellSpacing w:w="0" w:type="dxa"/>
        </w:trPr>
        <w:tc>
          <w:tcPr>
            <w:tcW w:w="0" w:type="auto"/>
            <w:vAlign w:val="center"/>
            <w:hideMark/>
          </w:tcPr>
          <w:p w14:paraId="3350B8C8" w14:textId="77777777" w:rsidR="00252215" w:rsidRPr="008F4754" w:rsidRDefault="00252215" w:rsidP="008F4754">
            <w:pPr>
              <w:spacing w:line="276" w:lineRule="auto"/>
              <w:ind w:firstLine="709"/>
              <w:rPr>
                <w:b w:val="0"/>
                <w:bCs w:val="0"/>
              </w:rPr>
            </w:pPr>
          </w:p>
        </w:tc>
      </w:tr>
    </w:tbl>
    <w:p w14:paraId="7BFEFF3E" w14:textId="4724D84F" w:rsidR="00252215" w:rsidRPr="008F4754" w:rsidRDefault="00252215" w:rsidP="00BD3F23">
      <w:pPr>
        <w:spacing w:before="240" w:after="240" w:line="276" w:lineRule="auto"/>
        <w:ind w:firstLine="709"/>
        <w:rPr>
          <w:b w:val="0"/>
          <w:bCs w:val="0"/>
        </w:rPr>
      </w:pPr>
      <w:r w:rsidRPr="00BD3F23">
        <w:t>Глоссит</w:t>
      </w:r>
      <w:r w:rsidR="006139D2" w:rsidRPr="008F4754">
        <w:rPr>
          <w:b w:val="0"/>
          <w:bCs w:val="0"/>
        </w:rPr>
        <w:t xml:space="preserve"> </w:t>
      </w:r>
      <w:r w:rsidRPr="008F4754">
        <w:rPr>
          <w:b w:val="0"/>
          <w:bCs w:val="0"/>
        </w:rPr>
        <w:t>- воспаление языка. Встречается часто</w:t>
      </w:r>
      <w:r w:rsidR="00A07A14" w:rsidRPr="008F4754">
        <w:rPr>
          <w:b w:val="0"/>
          <w:bCs w:val="0"/>
        </w:rPr>
        <w:t xml:space="preserve">, </w:t>
      </w:r>
      <w:r w:rsidRPr="008F4754">
        <w:rPr>
          <w:b w:val="0"/>
          <w:bCs w:val="0"/>
        </w:rPr>
        <w:t>может быть самостоятельным заболеванием или сочетаться с</w:t>
      </w:r>
      <w:r w:rsidR="006139D2" w:rsidRPr="008F4754">
        <w:rPr>
          <w:b w:val="0"/>
          <w:bCs w:val="0"/>
        </w:rPr>
        <w:t xml:space="preserve"> </w:t>
      </w:r>
      <w:r w:rsidRPr="008F4754">
        <w:rPr>
          <w:b w:val="0"/>
          <w:bCs w:val="0"/>
        </w:rPr>
        <w:t xml:space="preserve">поражением слизистой оболочки полости рта. </w:t>
      </w:r>
    </w:p>
    <w:p w14:paraId="0092D78D" w14:textId="77777777" w:rsidR="00252215" w:rsidRPr="008F4754" w:rsidRDefault="00252215" w:rsidP="008F4754">
      <w:pPr>
        <w:spacing w:line="276" w:lineRule="auto"/>
        <w:ind w:firstLine="709"/>
        <w:rPr>
          <w:b w:val="0"/>
          <w:bCs w:val="0"/>
        </w:rPr>
      </w:pPr>
      <w:r w:rsidRPr="00BD3F23">
        <w:t>Стоматит</w:t>
      </w:r>
      <w:r w:rsidR="00A07A14" w:rsidRPr="008F4754">
        <w:rPr>
          <w:b w:val="0"/>
          <w:bCs w:val="0"/>
        </w:rPr>
        <w:t xml:space="preserve"> </w:t>
      </w:r>
      <w:r w:rsidRPr="008F4754">
        <w:rPr>
          <w:b w:val="0"/>
          <w:bCs w:val="0"/>
        </w:rPr>
        <w:t>- воспаление слизистой оболочки мягких тканей полости рта. Это довольно частое заболевание. Слизистая оболочка щек, дна полости рта, мягкого и твердого неба может поражаться изолированно и в сочетании с гингивитом, глосситом, реже - хейлитом.</w:t>
      </w:r>
    </w:p>
    <w:p w14:paraId="01EEF19D" w14:textId="77777777" w:rsidR="00BD3F23" w:rsidRDefault="00BD3F23" w:rsidP="008F4754">
      <w:pPr>
        <w:spacing w:line="276" w:lineRule="auto"/>
        <w:ind w:firstLine="709"/>
        <w:rPr>
          <w:b w:val="0"/>
          <w:bCs w:val="0"/>
        </w:rPr>
      </w:pPr>
    </w:p>
    <w:p w14:paraId="10A47E90" w14:textId="77777777" w:rsidR="008A2E69" w:rsidRDefault="008A2E69" w:rsidP="008F4754">
      <w:pPr>
        <w:spacing w:line="276" w:lineRule="auto"/>
        <w:ind w:firstLine="709"/>
        <w:rPr>
          <w:b w:val="0"/>
          <w:bCs w:val="0"/>
        </w:rPr>
      </w:pPr>
    </w:p>
    <w:p w14:paraId="12ABE0AB" w14:textId="77777777" w:rsidR="008A2E69" w:rsidRDefault="008A2E69" w:rsidP="008F4754">
      <w:pPr>
        <w:spacing w:line="276" w:lineRule="auto"/>
        <w:ind w:firstLine="709"/>
        <w:rPr>
          <w:b w:val="0"/>
          <w:bCs w:val="0"/>
        </w:rPr>
      </w:pPr>
    </w:p>
    <w:p w14:paraId="4111F626" w14:textId="14E074D6" w:rsidR="00A07A14" w:rsidRPr="008F4754" w:rsidRDefault="00A07A14" w:rsidP="008F4754">
      <w:pPr>
        <w:spacing w:line="276" w:lineRule="auto"/>
        <w:ind w:firstLine="709"/>
        <w:rPr>
          <w:b w:val="0"/>
          <w:bCs w:val="0"/>
        </w:rPr>
      </w:pPr>
      <w:r w:rsidRPr="008F4754">
        <w:rPr>
          <w:b w:val="0"/>
          <w:bCs w:val="0"/>
        </w:rPr>
        <w:t>П</w:t>
      </w:r>
      <w:r w:rsidR="00252215" w:rsidRPr="008F4754">
        <w:rPr>
          <w:b w:val="0"/>
          <w:bCs w:val="0"/>
        </w:rPr>
        <w:t>ричин</w:t>
      </w:r>
      <w:r w:rsidRPr="008F4754">
        <w:rPr>
          <w:b w:val="0"/>
          <w:bCs w:val="0"/>
        </w:rPr>
        <w:t>ы</w:t>
      </w:r>
      <w:r w:rsidR="00252215" w:rsidRPr="008F4754">
        <w:rPr>
          <w:b w:val="0"/>
          <w:bCs w:val="0"/>
        </w:rPr>
        <w:t xml:space="preserve"> возникновения стоматита: </w:t>
      </w:r>
    </w:p>
    <w:p w14:paraId="691CE99B" w14:textId="77777777" w:rsidR="00A07A14" w:rsidRPr="008F4754" w:rsidRDefault="00252215" w:rsidP="008F4754">
      <w:pPr>
        <w:spacing w:line="276" w:lineRule="auto"/>
        <w:ind w:firstLine="709"/>
        <w:rPr>
          <w:b w:val="0"/>
          <w:bCs w:val="0"/>
        </w:rPr>
      </w:pPr>
      <w:r w:rsidRPr="008F4754">
        <w:rPr>
          <w:b w:val="0"/>
          <w:bCs w:val="0"/>
        </w:rPr>
        <w:t xml:space="preserve">1) травматические (механические, химические, в том числе медикаментозные, лучевые и др.); </w:t>
      </w:r>
    </w:p>
    <w:p w14:paraId="153AC0B8" w14:textId="77777777" w:rsidR="00A07A14" w:rsidRPr="008F4754" w:rsidRDefault="00252215" w:rsidP="008F4754">
      <w:pPr>
        <w:spacing w:line="276" w:lineRule="auto"/>
        <w:ind w:firstLine="709"/>
        <w:rPr>
          <w:b w:val="0"/>
          <w:bCs w:val="0"/>
        </w:rPr>
      </w:pPr>
      <w:r w:rsidRPr="008F4754">
        <w:rPr>
          <w:b w:val="0"/>
          <w:bCs w:val="0"/>
        </w:rPr>
        <w:t xml:space="preserve">2) инфекционные (вирусные, бактериальные, в том числе туберкулезные и сифилитические, </w:t>
      </w:r>
      <w:proofErr w:type="spellStart"/>
      <w:r w:rsidRPr="008F4754">
        <w:rPr>
          <w:b w:val="0"/>
          <w:bCs w:val="0"/>
        </w:rPr>
        <w:t>микотические</w:t>
      </w:r>
      <w:proofErr w:type="spellEnd"/>
      <w:r w:rsidRPr="008F4754">
        <w:rPr>
          <w:b w:val="0"/>
          <w:bCs w:val="0"/>
        </w:rPr>
        <w:t xml:space="preserve"> и др.); </w:t>
      </w:r>
    </w:p>
    <w:p w14:paraId="0A000B6B" w14:textId="77777777" w:rsidR="00A07A14" w:rsidRPr="008F4754" w:rsidRDefault="00252215" w:rsidP="008F4754">
      <w:pPr>
        <w:spacing w:line="276" w:lineRule="auto"/>
        <w:ind w:firstLine="709"/>
        <w:rPr>
          <w:b w:val="0"/>
          <w:bCs w:val="0"/>
        </w:rPr>
      </w:pPr>
      <w:r w:rsidRPr="008F4754">
        <w:rPr>
          <w:b w:val="0"/>
          <w:bCs w:val="0"/>
        </w:rPr>
        <w:t xml:space="preserve">3) аллергические; </w:t>
      </w:r>
    </w:p>
    <w:p w14:paraId="3EC2C0AB" w14:textId="77777777" w:rsidR="00A07A14" w:rsidRPr="008F4754" w:rsidRDefault="00252215" w:rsidP="008F4754">
      <w:pPr>
        <w:spacing w:line="276" w:lineRule="auto"/>
        <w:ind w:firstLine="709"/>
        <w:rPr>
          <w:b w:val="0"/>
          <w:bCs w:val="0"/>
        </w:rPr>
      </w:pPr>
      <w:r w:rsidRPr="008F4754">
        <w:rPr>
          <w:b w:val="0"/>
          <w:bCs w:val="0"/>
        </w:rPr>
        <w:t xml:space="preserve">4) стоматиты при экзогенных интоксикациях (в том числе профессиональных); </w:t>
      </w:r>
    </w:p>
    <w:p w14:paraId="50662DD2" w14:textId="46B7CC88" w:rsidR="00A07A14" w:rsidRPr="008F4754" w:rsidRDefault="00252215" w:rsidP="008F4754">
      <w:pPr>
        <w:spacing w:line="276" w:lineRule="auto"/>
        <w:ind w:firstLine="709"/>
        <w:rPr>
          <w:b w:val="0"/>
          <w:bCs w:val="0"/>
        </w:rPr>
      </w:pPr>
      <w:r w:rsidRPr="008F4754">
        <w:rPr>
          <w:b w:val="0"/>
          <w:bCs w:val="0"/>
        </w:rPr>
        <w:t xml:space="preserve">5) стоматиты при некоторых соматических заболеваниях, болезнях обмена веществ (эндокринные заболевания, болезни желудочно-кишечного тракта и сердечно-сосудистой системы, ревматические заболевания, авитаминозы и др.); </w:t>
      </w:r>
    </w:p>
    <w:p w14:paraId="7AF8B8FD" w14:textId="77777777" w:rsidR="00252215" w:rsidRPr="008F4754" w:rsidRDefault="00252215" w:rsidP="008F4754">
      <w:pPr>
        <w:spacing w:line="276" w:lineRule="auto"/>
        <w:ind w:firstLine="709"/>
        <w:rPr>
          <w:b w:val="0"/>
          <w:bCs w:val="0"/>
        </w:rPr>
      </w:pPr>
      <w:r w:rsidRPr="008F4754">
        <w:rPr>
          <w:b w:val="0"/>
          <w:bCs w:val="0"/>
        </w:rPr>
        <w:t>6) стоматиты при дерматозах (пузырчатка, герпетиформный дерматит Дюринга, красный плоский лишай и др.).</w:t>
      </w:r>
    </w:p>
    <w:tbl>
      <w:tblPr>
        <w:tblW w:w="1186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65"/>
      </w:tblGrid>
      <w:tr w:rsidR="00D3782E" w:rsidRPr="008F4754" w14:paraId="7CEBCCA1" w14:textId="77777777" w:rsidTr="00252215">
        <w:trPr>
          <w:tblCellSpacing w:w="0" w:type="dxa"/>
        </w:trPr>
        <w:tc>
          <w:tcPr>
            <w:tcW w:w="0" w:type="auto"/>
            <w:vAlign w:val="center"/>
            <w:hideMark/>
          </w:tcPr>
          <w:p w14:paraId="32DDAABC" w14:textId="77777777" w:rsidR="00252215" w:rsidRPr="008F4754" w:rsidRDefault="00252215" w:rsidP="008F4754">
            <w:pPr>
              <w:spacing w:line="276" w:lineRule="auto"/>
              <w:ind w:firstLine="709"/>
              <w:rPr>
                <w:b w:val="0"/>
                <w:bCs w:val="0"/>
              </w:rPr>
            </w:pPr>
          </w:p>
        </w:tc>
      </w:tr>
    </w:tbl>
    <w:p w14:paraId="5096B768" w14:textId="77777777" w:rsidR="00BD3F23" w:rsidRDefault="00BD3F23" w:rsidP="008F4754">
      <w:pPr>
        <w:spacing w:line="276" w:lineRule="auto"/>
        <w:ind w:firstLine="709"/>
        <w:rPr>
          <w:b w:val="0"/>
          <w:bCs w:val="0"/>
        </w:rPr>
      </w:pPr>
    </w:p>
    <w:p w14:paraId="7D1630A0" w14:textId="142E559A" w:rsidR="00252215" w:rsidRPr="00BD3F23" w:rsidRDefault="00252215" w:rsidP="008F4754">
      <w:pPr>
        <w:spacing w:line="276" w:lineRule="auto"/>
        <w:ind w:firstLine="709"/>
      </w:pPr>
      <w:r w:rsidRPr="00BD3F23">
        <w:t>Предопухолевые изменения</w:t>
      </w:r>
    </w:p>
    <w:p w14:paraId="575458F1" w14:textId="1FF97CD5" w:rsidR="00252215" w:rsidRPr="008F4754" w:rsidRDefault="00A07A14" w:rsidP="008F4754">
      <w:pPr>
        <w:spacing w:line="276" w:lineRule="auto"/>
        <w:ind w:firstLine="709"/>
        <w:rPr>
          <w:b w:val="0"/>
          <w:bCs w:val="0"/>
        </w:rPr>
      </w:pPr>
      <w:r w:rsidRPr="008F4754">
        <w:rPr>
          <w:b w:val="0"/>
          <w:bCs w:val="0"/>
        </w:rPr>
        <w:t>Х</w:t>
      </w:r>
      <w:r w:rsidR="00252215" w:rsidRPr="008F4754">
        <w:rPr>
          <w:b w:val="0"/>
          <w:bCs w:val="0"/>
        </w:rPr>
        <w:t>ейлит, глоссит, стоматит при их хроническом течении могут рассматриваться как предопухолевые состояния,</w:t>
      </w:r>
      <w:r w:rsidRPr="008F4754">
        <w:rPr>
          <w:b w:val="0"/>
          <w:bCs w:val="0"/>
        </w:rPr>
        <w:t xml:space="preserve"> </w:t>
      </w:r>
      <w:r w:rsidR="00252215" w:rsidRPr="008F4754">
        <w:rPr>
          <w:b w:val="0"/>
          <w:bCs w:val="0"/>
        </w:rPr>
        <w:t xml:space="preserve">т.е. фон, на </w:t>
      </w:r>
      <w:r w:rsidRPr="008F4754">
        <w:rPr>
          <w:b w:val="0"/>
          <w:bCs w:val="0"/>
        </w:rPr>
        <w:t>котором может развиться опухоль</w:t>
      </w:r>
      <w:r w:rsidR="00252215" w:rsidRPr="008F4754">
        <w:rPr>
          <w:b w:val="0"/>
          <w:bCs w:val="0"/>
        </w:rPr>
        <w:t xml:space="preserve">. К предопухолевым изменениям относят лейкоплакию, ограниченный гиперкератоз и </w:t>
      </w:r>
      <w:proofErr w:type="spellStart"/>
      <w:r w:rsidR="00252215" w:rsidRPr="008F4754">
        <w:rPr>
          <w:b w:val="0"/>
          <w:bCs w:val="0"/>
        </w:rPr>
        <w:t>кератоакантому</w:t>
      </w:r>
      <w:proofErr w:type="spellEnd"/>
      <w:r w:rsidR="00252215" w:rsidRPr="008F4754">
        <w:rPr>
          <w:b w:val="0"/>
          <w:bCs w:val="0"/>
        </w:rPr>
        <w:t xml:space="preserve"> губ, хейлит </w:t>
      </w:r>
      <w:proofErr w:type="spellStart"/>
      <w:r w:rsidR="00252215" w:rsidRPr="008F4754">
        <w:rPr>
          <w:b w:val="0"/>
          <w:bCs w:val="0"/>
        </w:rPr>
        <w:t>Манганотти</w:t>
      </w:r>
      <w:proofErr w:type="spellEnd"/>
      <w:r w:rsidR="00252215" w:rsidRPr="008F4754">
        <w:rPr>
          <w:b w:val="0"/>
          <w:bCs w:val="0"/>
        </w:rPr>
        <w:t>. Наибольшее значение среди них имеет лейкоплакия.</w:t>
      </w:r>
    </w:p>
    <w:p w14:paraId="59E50844" w14:textId="41718A20" w:rsidR="00252215" w:rsidRPr="008F4754" w:rsidRDefault="00252215" w:rsidP="008F4754">
      <w:pPr>
        <w:spacing w:line="276" w:lineRule="auto"/>
        <w:ind w:firstLine="709"/>
        <w:rPr>
          <w:b w:val="0"/>
          <w:bCs w:val="0"/>
        </w:rPr>
      </w:pPr>
      <w:r w:rsidRPr="00BD3F23">
        <w:t>Лейкоплакия</w:t>
      </w:r>
      <w:r w:rsidRPr="008F4754">
        <w:rPr>
          <w:b w:val="0"/>
          <w:bCs w:val="0"/>
        </w:rPr>
        <w:t> - дистрофические изменения эпителия слизистой оболочки с ороговением при ее хроническом раздражении. Течение хроническое, на слизистой оболочке появляются вначале белые пятна, а затем бляшки. Пятна и бляшки локализуются чаще всего на слизистой оболочке языка, реже - в других местах слизистой оболочки полости рта. Она возникает чаще всего на почве длительных раздражений от курения, жевания табака, длительной травматизации слизистой оболочки протезами и кариозными зубами (местные факторы), а также на почве хронически текущих язв инфекционного происхождения (например, сифилис) или недостатка витамина А (общие факторы).</w:t>
      </w:r>
    </w:p>
    <w:p w14:paraId="181E9611" w14:textId="34795A08" w:rsidR="00A03340" w:rsidRPr="00BD3F23" w:rsidRDefault="00BD3F23" w:rsidP="00BD3F23">
      <w:pPr>
        <w:spacing w:line="276" w:lineRule="auto"/>
        <w:ind w:firstLine="709"/>
        <w:rPr>
          <w:b w:val="0"/>
          <w:bCs w:val="0"/>
        </w:rPr>
      </w:pPr>
      <w:r>
        <w:rPr>
          <w:noProof/>
        </w:rPr>
        <w:drawing>
          <wp:anchor distT="0" distB="0" distL="114300" distR="114300" simplePos="0" relativeHeight="251680256" behindDoc="0" locked="0" layoutInCell="1" allowOverlap="1" wp14:anchorId="11558E44" wp14:editId="614337D6">
            <wp:simplePos x="0" y="0"/>
            <wp:positionH relativeFrom="column">
              <wp:posOffset>1419225</wp:posOffset>
            </wp:positionH>
            <wp:positionV relativeFrom="paragraph">
              <wp:posOffset>738505</wp:posOffset>
            </wp:positionV>
            <wp:extent cx="3459480" cy="1824990"/>
            <wp:effectExtent l="0" t="0" r="7620" b="3810"/>
            <wp:wrapTopAndBottom/>
            <wp:docPr id="1048906576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77" b="16530"/>
                    <a:stretch/>
                  </pic:blipFill>
                  <pic:spPr bwMode="auto">
                    <a:xfrm>
                      <a:off x="0" y="0"/>
                      <a:ext cx="3459480" cy="18249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2215" w:rsidRPr="008F4754">
        <w:rPr>
          <w:b w:val="0"/>
          <w:bCs w:val="0"/>
        </w:rPr>
        <w:t>Лейкоплакия продолжается многие годы и может закончиться развитием рака, особенно часто (до 50%) при бородавчатой форме. В связи с этим лейкоплакию рассматривают как предраковое заболевание.</w:t>
      </w:r>
    </w:p>
    <w:p w14:paraId="22BFD659" w14:textId="03B87CB3" w:rsidR="00A03340" w:rsidRPr="00A03340" w:rsidRDefault="00A03340" w:rsidP="00A03340">
      <w:pPr>
        <w:spacing w:line="276" w:lineRule="auto"/>
        <w:ind w:firstLine="709"/>
        <w:jc w:val="center"/>
      </w:pPr>
      <w:r w:rsidRPr="00A03340">
        <w:t>Тема 4.4.</w:t>
      </w:r>
      <w:r w:rsidRPr="00A03340">
        <w:tab/>
        <w:t>Физиотерапия в стоматологии.</w:t>
      </w:r>
    </w:p>
    <w:p w14:paraId="39100BDF" w14:textId="77777777" w:rsidR="00F411DC" w:rsidRPr="008F4754" w:rsidRDefault="00F411DC" w:rsidP="00A03340">
      <w:pPr>
        <w:spacing w:before="240" w:line="276" w:lineRule="auto"/>
        <w:ind w:firstLine="709"/>
        <w:rPr>
          <w:b w:val="0"/>
          <w:bCs w:val="0"/>
        </w:rPr>
      </w:pPr>
      <w:r w:rsidRPr="008F4754">
        <w:rPr>
          <w:b w:val="0"/>
          <w:bCs w:val="0"/>
        </w:rPr>
        <w:t>Физиотерапия в стоматологии – это процедура или комплекс лечебных процедур, для которых применяют токи разных частот, свет, УВЧ и некоторые другие типы физического воздействия. Методика физиотерапии используется как в случаях заболеваний, так и в восстановительный период после стоматологических хирургических операций.</w:t>
      </w:r>
    </w:p>
    <w:p w14:paraId="34B1E086" w14:textId="4E07F386" w:rsidR="00F411DC" w:rsidRPr="008A2E69" w:rsidRDefault="00F411DC" w:rsidP="008A2E69">
      <w:pPr>
        <w:spacing w:before="240" w:line="276" w:lineRule="auto"/>
        <w:ind w:firstLine="709"/>
        <w:jc w:val="center"/>
      </w:pPr>
      <w:r w:rsidRPr="008A2E69">
        <w:t>Показания к физиотерапевтическому лечению:</w:t>
      </w:r>
    </w:p>
    <w:tbl>
      <w:tblPr>
        <w:tblStyle w:val="aa"/>
        <w:tblW w:w="0" w:type="auto"/>
        <w:tblInd w:w="1935" w:type="dxa"/>
        <w:tblLook w:val="04A0" w:firstRow="1" w:lastRow="0" w:firstColumn="1" w:lastColumn="0" w:noHBand="0" w:noVBand="1"/>
      </w:tblPr>
      <w:tblGrid>
        <w:gridCol w:w="4794"/>
        <w:gridCol w:w="1843"/>
      </w:tblGrid>
      <w:tr w:rsidR="008A2E69" w14:paraId="1EF40997" w14:textId="77777777" w:rsidTr="008A2E69">
        <w:tc>
          <w:tcPr>
            <w:tcW w:w="4794" w:type="dxa"/>
            <w:vAlign w:val="center"/>
          </w:tcPr>
          <w:p w14:paraId="448D71FF" w14:textId="21A32AE4" w:rsidR="008A2E69" w:rsidRPr="008A2E69" w:rsidRDefault="008A2E69" w:rsidP="008A2E69">
            <w:pPr>
              <w:spacing w:line="276" w:lineRule="auto"/>
              <w:jc w:val="left"/>
              <w:rPr>
                <w:b w:val="0"/>
                <w:bCs w:val="0"/>
              </w:rPr>
            </w:pPr>
            <w:r w:rsidRPr="008A2E69">
              <w:rPr>
                <w:b w:val="0"/>
                <w:bCs w:val="0"/>
              </w:rPr>
              <w:t>гингивит</w:t>
            </w:r>
          </w:p>
        </w:tc>
        <w:tc>
          <w:tcPr>
            <w:tcW w:w="1843" w:type="dxa"/>
            <w:vAlign w:val="center"/>
          </w:tcPr>
          <w:p w14:paraId="015B19A9" w14:textId="271F8BC4" w:rsidR="008A2E69" w:rsidRPr="008A2E69" w:rsidRDefault="008A2E69" w:rsidP="008A2E69">
            <w:pPr>
              <w:spacing w:line="276" w:lineRule="auto"/>
              <w:jc w:val="left"/>
              <w:rPr>
                <w:b w:val="0"/>
                <w:bCs w:val="0"/>
              </w:rPr>
            </w:pPr>
            <w:r w:rsidRPr="008A2E69">
              <w:rPr>
                <w:b w:val="0"/>
                <w:bCs w:val="0"/>
              </w:rPr>
              <w:t>пародонтит</w:t>
            </w:r>
          </w:p>
        </w:tc>
      </w:tr>
      <w:tr w:rsidR="008A2E69" w14:paraId="1DBE4CC6" w14:textId="77777777" w:rsidTr="008A2E69">
        <w:tc>
          <w:tcPr>
            <w:tcW w:w="4794" w:type="dxa"/>
            <w:vAlign w:val="center"/>
          </w:tcPr>
          <w:p w14:paraId="09958E82" w14:textId="716FAFFF" w:rsidR="008A2E69" w:rsidRPr="008A2E69" w:rsidRDefault="008A2E69" w:rsidP="008A2E69">
            <w:pPr>
              <w:spacing w:line="276" w:lineRule="auto"/>
              <w:jc w:val="left"/>
              <w:rPr>
                <w:b w:val="0"/>
                <w:bCs w:val="0"/>
              </w:rPr>
            </w:pPr>
            <w:r w:rsidRPr="008A2E69">
              <w:rPr>
                <w:b w:val="0"/>
                <w:bCs w:val="0"/>
              </w:rPr>
              <w:t>стоматит</w:t>
            </w:r>
          </w:p>
        </w:tc>
        <w:tc>
          <w:tcPr>
            <w:tcW w:w="1843" w:type="dxa"/>
            <w:vAlign w:val="center"/>
          </w:tcPr>
          <w:p w14:paraId="4988BCC2" w14:textId="2BC92796" w:rsidR="008A2E69" w:rsidRPr="008A2E69" w:rsidRDefault="008A2E69" w:rsidP="008A2E69">
            <w:pPr>
              <w:spacing w:line="276" w:lineRule="auto"/>
              <w:jc w:val="left"/>
              <w:rPr>
                <w:b w:val="0"/>
                <w:bCs w:val="0"/>
              </w:rPr>
            </w:pPr>
            <w:r w:rsidRPr="008A2E69">
              <w:rPr>
                <w:b w:val="0"/>
                <w:bCs w:val="0"/>
              </w:rPr>
              <w:t>пародонтоз</w:t>
            </w:r>
          </w:p>
        </w:tc>
      </w:tr>
      <w:tr w:rsidR="008A2E69" w14:paraId="70F0C77F" w14:textId="77777777" w:rsidTr="008A2E69">
        <w:tc>
          <w:tcPr>
            <w:tcW w:w="4794" w:type="dxa"/>
            <w:vAlign w:val="center"/>
          </w:tcPr>
          <w:p w14:paraId="11A0EA97" w14:textId="2F0DE97A" w:rsidR="008A2E69" w:rsidRPr="008A2E69" w:rsidRDefault="008A2E69" w:rsidP="008A2E69">
            <w:pPr>
              <w:spacing w:line="276" w:lineRule="auto"/>
              <w:jc w:val="left"/>
              <w:rPr>
                <w:b w:val="0"/>
                <w:bCs w:val="0"/>
              </w:rPr>
            </w:pPr>
            <w:r w:rsidRPr="008A2E69">
              <w:rPr>
                <w:b w:val="0"/>
                <w:bCs w:val="0"/>
              </w:rPr>
              <w:t>пульпит</w:t>
            </w:r>
          </w:p>
        </w:tc>
        <w:tc>
          <w:tcPr>
            <w:tcW w:w="1843" w:type="dxa"/>
            <w:vAlign w:val="center"/>
          </w:tcPr>
          <w:p w14:paraId="65545FEC" w14:textId="21932AC0" w:rsidR="008A2E69" w:rsidRPr="008A2E69" w:rsidRDefault="008A2E69" w:rsidP="008A2E69">
            <w:pPr>
              <w:spacing w:line="276" w:lineRule="auto"/>
              <w:jc w:val="left"/>
              <w:rPr>
                <w:b w:val="0"/>
                <w:bCs w:val="0"/>
              </w:rPr>
            </w:pPr>
            <w:r w:rsidRPr="008A2E69">
              <w:rPr>
                <w:b w:val="0"/>
                <w:bCs w:val="0"/>
              </w:rPr>
              <w:t>периодонтит</w:t>
            </w:r>
          </w:p>
        </w:tc>
      </w:tr>
      <w:tr w:rsidR="008A2E69" w14:paraId="1D88A743" w14:textId="77777777" w:rsidTr="008A2E69">
        <w:tc>
          <w:tcPr>
            <w:tcW w:w="4794" w:type="dxa"/>
            <w:vAlign w:val="center"/>
          </w:tcPr>
          <w:p w14:paraId="6C2E7179" w14:textId="7D33E900" w:rsidR="008A2E69" w:rsidRPr="008A2E69" w:rsidRDefault="008A2E69" w:rsidP="008A2E69">
            <w:pPr>
              <w:spacing w:line="276" w:lineRule="auto"/>
              <w:jc w:val="left"/>
              <w:rPr>
                <w:b w:val="0"/>
                <w:bCs w:val="0"/>
              </w:rPr>
            </w:pPr>
            <w:r w:rsidRPr="008A2E69">
              <w:rPr>
                <w:b w:val="0"/>
                <w:bCs w:val="0"/>
              </w:rPr>
              <w:t>поражение тройничного нерва</w:t>
            </w:r>
          </w:p>
        </w:tc>
        <w:tc>
          <w:tcPr>
            <w:tcW w:w="1843" w:type="dxa"/>
            <w:vAlign w:val="center"/>
          </w:tcPr>
          <w:p w14:paraId="4CC43095" w14:textId="5571E39A" w:rsidR="008A2E69" w:rsidRPr="008A2E69" w:rsidRDefault="008A2E69" w:rsidP="008A2E69">
            <w:pPr>
              <w:spacing w:line="276" w:lineRule="auto"/>
              <w:jc w:val="left"/>
              <w:rPr>
                <w:b w:val="0"/>
                <w:bCs w:val="0"/>
              </w:rPr>
            </w:pPr>
            <w:r w:rsidRPr="008A2E69">
              <w:rPr>
                <w:b w:val="0"/>
                <w:bCs w:val="0"/>
              </w:rPr>
              <w:t>флюороз</w:t>
            </w:r>
          </w:p>
        </w:tc>
      </w:tr>
      <w:tr w:rsidR="008A2E69" w14:paraId="7081C9A0" w14:textId="77777777" w:rsidTr="008A2E69">
        <w:tc>
          <w:tcPr>
            <w:tcW w:w="4794" w:type="dxa"/>
            <w:vAlign w:val="center"/>
          </w:tcPr>
          <w:p w14:paraId="1320AB3E" w14:textId="5887353A" w:rsidR="008A2E69" w:rsidRPr="008A2E69" w:rsidRDefault="008A2E69" w:rsidP="008A2E69">
            <w:pPr>
              <w:spacing w:line="276" w:lineRule="auto"/>
              <w:jc w:val="left"/>
              <w:rPr>
                <w:b w:val="0"/>
                <w:bCs w:val="0"/>
              </w:rPr>
            </w:pPr>
            <w:r w:rsidRPr="008A2E69">
              <w:rPr>
                <w:b w:val="0"/>
                <w:bCs w:val="0"/>
              </w:rPr>
              <w:t>посттравматические состояния</w:t>
            </w:r>
          </w:p>
        </w:tc>
        <w:tc>
          <w:tcPr>
            <w:tcW w:w="1843" w:type="dxa"/>
            <w:vAlign w:val="center"/>
          </w:tcPr>
          <w:p w14:paraId="67563024" w14:textId="070735F2" w:rsidR="008A2E69" w:rsidRPr="008A2E69" w:rsidRDefault="008A2E69" w:rsidP="008A2E69">
            <w:pPr>
              <w:spacing w:line="276" w:lineRule="auto"/>
              <w:jc w:val="left"/>
              <w:rPr>
                <w:b w:val="0"/>
                <w:bCs w:val="0"/>
              </w:rPr>
            </w:pPr>
            <w:r w:rsidRPr="008A2E69">
              <w:rPr>
                <w:b w:val="0"/>
                <w:bCs w:val="0"/>
              </w:rPr>
              <w:t>альвеолит</w:t>
            </w:r>
          </w:p>
        </w:tc>
      </w:tr>
      <w:tr w:rsidR="008A2E69" w14:paraId="29B0B988" w14:textId="77777777" w:rsidTr="008A2E69">
        <w:tc>
          <w:tcPr>
            <w:tcW w:w="4794" w:type="dxa"/>
            <w:vAlign w:val="center"/>
          </w:tcPr>
          <w:p w14:paraId="3E2100E7" w14:textId="7DDFF616" w:rsidR="008A2E69" w:rsidRPr="008A2E69" w:rsidRDefault="008A2E69" w:rsidP="008A2E69">
            <w:pPr>
              <w:spacing w:line="276" w:lineRule="auto"/>
              <w:jc w:val="left"/>
              <w:rPr>
                <w:b w:val="0"/>
                <w:bCs w:val="0"/>
              </w:rPr>
            </w:pPr>
            <w:r w:rsidRPr="008A2E69">
              <w:rPr>
                <w:b w:val="0"/>
                <w:bCs w:val="0"/>
              </w:rPr>
              <w:t>неврит лицевого нерва</w:t>
            </w:r>
          </w:p>
        </w:tc>
        <w:tc>
          <w:tcPr>
            <w:tcW w:w="1843" w:type="dxa"/>
            <w:vAlign w:val="center"/>
          </w:tcPr>
          <w:p w14:paraId="132C687A" w14:textId="6D69059F" w:rsidR="008A2E69" w:rsidRPr="008A2E69" w:rsidRDefault="008A2E69" w:rsidP="008A2E69">
            <w:pPr>
              <w:spacing w:line="276" w:lineRule="auto"/>
              <w:jc w:val="left"/>
              <w:rPr>
                <w:b w:val="0"/>
                <w:bCs w:val="0"/>
              </w:rPr>
            </w:pPr>
            <w:r w:rsidRPr="008A2E69">
              <w:rPr>
                <w:b w:val="0"/>
                <w:bCs w:val="0"/>
              </w:rPr>
              <w:t>сиалоаденит</w:t>
            </w:r>
          </w:p>
        </w:tc>
      </w:tr>
      <w:tr w:rsidR="008A2E69" w14:paraId="6CE582CE" w14:textId="77777777" w:rsidTr="008A2E69">
        <w:tc>
          <w:tcPr>
            <w:tcW w:w="4794" w:type="dxa"/>
            <w:vAlign w:val="center"/>
          </w:tcPr>
          <w:p w14:paraId="7BCA6C7F" w14:textId="6985054B" w:rsidR="008A2E69" w:rsidRPr="008A2E69" w:rsidRDefault="008A2E69" w:rsidP="008A2E69">
            <w:pPr>
              <w:spacing w:line="276" w:lineRule="auto"/>
              <w:jc w:val="left"/>
              <w:rPr>
                <w:b w:val="0"/>
                <w:bCs w:val="0"/>
              </w:rPr>
            </w:pPr>
            <w:r w:rsidRPr="008A2E69">
              <w:rPr>
                <w:b w:val="0"/>
                <w:bCs w:val="0"/>
              </w:rPr>
              <w:t>постпломбировочные боли</w:t>
            </w:r>
          </w:p>
        </w:tc>
        <w:tc>
          <w:tcPr>
            <w:tcW w:w="1843" w:type="dxa"/>
            <w:vAlign w:val="center"/>
          </w:tcPr>
          <w:p w14:paraId="1FB13907" w14:textId="53C612D7" w:rsidR="008A2E69" w:rsidRPr="008A2E69" w:rsidRDefault="008A2E69" w:rsidP="008A2E69">
            <w:pPr>
              <w:spacing w:line="276" w:lineRule="auto"/>
              <w:jc w:val="left"/>
              <w:rPr>
                <w:b w:val="0"/>
                <w:bCs w:val="0"/>
              </w:rPr>
            </w:pPr>
            <w:r w:rsidRPr="008A2E69">
              <w:rPr>
                <w:b w:val="0"/>
                <w:bCs w:val="0"/>
              </w:rPr>
              <w:t>гематома</w:t>
            </w:r>
          </w:p>
        </w:tc>
      </w:tr>
      <w:tr w:rsidR="008A2E69" w14:paraId="4812D1BF" w14:textId="77777777" w:rsidTr="008A2E69">
        <w:tc>
          <w:tcPr>
            <w:tcW w:w="4794" w:type="dxa"/>
            <w:vAlign w:val="center"/>
          </w:tcPr>
          <w:p w14:paraId="3BD7FAB1" w14:textId="199413B8" w:rsidR="008A2E69" w:rsidRPr="008A2E69" w:rsidRDefault="008A2E69" w:rsidP="008A2E69">
            <w:pPr>
              <w:spacing w:line="276" w:lineRule="auto"/>
              <w:jc w:val="left"/>
              <w:rPr>
                <w:b w:val="0"/>
                <w:bCs w:val="0"/>
              </w:rPr>
            </w:pPr>
            <w:r w:rsidRPr="008A2E69">
              <w:rPr>
                <w:b w:val="0"/>
                <w:bCs w:val="0"/>
              </w:rPr>
              <w:t>гнойные и воспалительные процессы</w:t>
            </w:r>
          </w:p>
        </w:tc>
        <w:tc>
          <w:tcPr>
            <w:tcW w:w="1843" w:type="dxa"/>
            <w:vAlign w:val="center"/>
          </w:tcPr>
          <w:p w14:paraId="67B93AD4" w14:textId="0A9E8F7A" w:rsidR="008A2E69" w:rsidRPr="008A2E69" w:rsidRDefault="008A2E69" w:rsidP="008A2E69">
            <w:pPr>
              <w:spacing w:line="276" w:lineRule="auto"/>
              <w:jc w:val="left"/>
              <w:rPr>
                <w:b w:val="0"/>
                <w:bCs w:val="0"/>
              </w:rPr>
            </w:pPr>
            <w:r w:rsidRPr="008A2E69">
              <w:rPr>
                <w:b w:val="0"/>
                <w:bCs w:val="0"/>
              </w:rPr>
              <w:t>обморожение</w:t>
            </w:r>
          </w:p>
        </w:tc>
      </w:tr>
      <w:tr w:rsidR="008A2E69" w14:paraId="091450E5" w14:textId="77777777" w:rsidTr="008A2E69">
        <w:tc>
          <w:tcPr>
            <w:tcW w:w="4794" w:type="dxa"/>
            <w:vAlign w:val="center"/>
          </w:tcPr>
          <w:p w14:paraId="15057A76" w14:textId="212A4960" w:rsidR="008A2E69" w:rsidRPr="008A2E69" w:rsidRDefault="008A2E69" w:rsidP="008A2E69">
            <w:pPr>
              <w:spacing w:line="276" w:lineRule="auto"/>
              <w:jc w:val="left"/>
              <w:rPr>
                <w:b w:val="0"/>
                <w:bCs w:val="0"/>
              </w:rPr>
            </w:pPr>
            <w:r w:rsidRPr="008A2E69">
              <w:rPr>
                <w:b w:val="0"/>
                <w:bCs w:val="0"/>
              </w:rPr>
              <w:t xml:space="preserve">паралич и парез мышц </w:t>
            </w:r>
          </w:p>
        </w:tc>
        <w:tc>
          <w:tcPr>
            <w:tcW w:w="1843" w:type="dxa"/>
            <w:vAlign w:val="center"/>
          </w:tcPr>
          <w:p w14:paraId="0E37ADD4" w14:textId="432FA0E7" w:rsidR="008A2E69" w:rsidRPr="008A2E69" w:rsidRDefault="008A2E69" w:rsidP="008A2E69">
            <w:pPr>
              <w:spacing w:line="276" w:lineRule="auto"/>
              <w:jc w:val="left"/>
              <w:rPr>
                <w:b w:val="0"/>
                <w:bCs w:val="0"/>
              </w:rPr>
            </w:pPr>
            <w:r w:rsidRPr="008A2E69">
              <w:rPr>
                <w:b w:val="0"/>
                <w:bCs w:val="0"/>
              </w:rPr>
              <w:t>глоссалгия</w:t>
            </w:r>
          </w:p>
        </w:tc>
      </w:tr>
    </w:tbl>
    <w:p w14:paraId="75DB26CE" w14:textId="77777777" w:rsidR="00DC57EE" w:rsidRDefault="00DC57EE" w:rsidP="00DC57EE">
      <w:pPr>
        <w:spacing w:line="276" w:lineRule="auto"/>
        <w:ind w:firstLine="709"/>
      </w:pPr>
    </w:p>
    <w:p w14:paraId="62DC6779" w14:textId="04E86BE0" w:rsidR="00F411DC" w:rsidRPr="008A2E69" w:rsidRDefault="008A2E69" w:rsidP="00DC57EE">
      <w:pPr>
        <w:spacing w:line="276" w:lineRule="auto"/>
        <w:ind w:firstLine="709"/>
        <w:jc w:val="center"/>
      </w:pPr>
      <w:r w:rsidRPr="008A2E69">
        <w:t>П</w:t>
      </w:r>
      <w:r w:rsidR="00F411DC" w:rsidRPr="008A2E69">
        <w:t>ротивопоказани</w:t>
      </w:r>
      <w:r w:rsidRPr="008A2E69">
        <w:t>я</w:t>
      </w:r>
      <w:r w:rsidR="00F411DC" w:rsidRPr="008A2E69">
        <w:t>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637"/>
        <w:gridCol w:w="3685"/>
      </w:tblGrid>
      <w:tr w:rsidR="008A2E69" w14:paraId="7167063A" w14:textId="77777777" w:rsidTr="008A2E69">
        <w:tc>
          <w:tcPr>
            <w:tcW w:w="5637" w:type="dxa"/>
            <w:vAlign w:val="center"/>
          </w:tcPr>
          <w:p w14:paraId="64201680" w14:textId="23EFC2AB" w:rsidR="008A2E69" w:rsidRDefault="008A2E69" w:rsidP="008A2E69">
            <w:pPr>
              <w:spacing w:line="276" w:lineRule="auto"/>
              <w:jc w:val="center"/>
              <w:rPr>
                <w:b w:val="0"/>
                <w:bCs w:val="0"/>
              </w:rPr>
            </w:pPr>
            <w:r w:rsidRPr="008F4754">
              <w:rPr>
                <w:b w:val="0"/>
                <w:bCs w:val="0"/>
              </w:rPr>
              <w:t>злокачественные и доброкачественные опухоли в ротовой полости</w:t>
            </w:r>
          </w:p>
        </w:tc>
        <w:tc>
          <w:tcPr>
            <w:tcW w:w="3685" w:type="dxa"/>
            <w:vAlign w:val="center"/>
          </w:tcPr>
          <w:p w14:paraId="3E0C1AA5" w14:textId="4D0B3B9F" w:rsidR="008A2E69" w:rsidRDefault="008A2E69" w:rsidP="008A2E69">
            <w:pPr>
              <w:spacing w:line="276" w:lineRule="auto"/>
              <w:jc w:val="center"/>
              <w:rPr>
                <w:b w:val="0"/>
                <w:bCs w:val="0"/>
              </w:rPr>
            </w:pPr>
            <w:r w:rsidRPr="0054069A">
              <w:rPr>
                <w:b w:val="0"/>
                <w:bCs w:val="0"/>
              </w:rPr>
              <w:t>наличие кровотечени</w:t>
            </w:r>
            <w:r>
              <w:rPr>
                <w:b w:val="0"/>
                <w:bCs w:val="0"/>
              </w:rPr>
              <w:t>й</w:t>
            </w:r>
          </w:p>
        </w:tc>
      </w:tr>
      <w:tr w:rsidR="008A2E69" w14:paraId="415679B9" w14:textId="77777777" w:rsidTr="008A2E69">
        <w:tc>
          <w:tcPr>
            <w:tcW w:w="5637" w:type="dxa"/>
            <w:vAlign w:val="center"/>
          </w:tcPr>
          <w:p w14:paraId="1866DA8E" w14:textId="7E90495F" w:rsidR="008A2E69" w:rsidRDefault="008A2E69" w:rsidP="008A2E69">
            <w:pPr>
              <w:spacing w:line="276" w:lineRule="auto"/>
              <w:jc w:val="center"/>
              <w:rPr>
                <w:b w:val="0"/>
                <w:bCs w:val="0"/>
              </w:rPr>
            </w:pPr>
            <w:r w:rsidRPr="008F4754">
              <w:rPr>
                <w:b w:val="0"/>
                <w:bCs w:val="0"/>
              </w:rPr>
              <w:t>хроническое заболевание в стадии обострения</w:t>
            </w:r>
          </w:p>
        </w:tc>
        <w:tc>
          <w:tcPr>
            <w:tcW w:w="3685" w:type="dxa"/>
            <w:vAlign w:val="center"/>
          </w:tcPr>
          <w:p w14:paraId="3CDB3A40" w14:textId="40DCDEEA" w:rsidR="008A2E69" w:rsidRDefault="008A2E69" w:rsidP="008A2E69">
            <w:pPr>
              <w:spacing w:line="276" w:lineRule="auto"/>
              <w:jc w:val="center"/>
              <w:rPr>
                <w:b w:val="0"/>
                <w:bCs w:val="0"/>
              </w:rPr>
            </w:pPr>
            <w:r w:rsidRPr="0054069A">
              <w:rPr>
                <w:b w:val="0"/>
                <w:bCs w:val="0"/>
              </w:rPr>
              <w:t>заболевания крови</w:t>
            </w:r>
          </w:p>
        </w:tc>
      </w:tr>
      <w:tr w:rsidR="008A2E69" w14:paraId="36F999B4" w14:textId="77777777" w:rsidTr="008A2E69">
        <w:tc>
          <w:tcPr>
            <w:tcW w:w="5637" w:type="dxa"/>
            <w:vAlign w:val="center"/>
          </w:tcPr>
          <w:p w14:paraId="2D888B32" w14:textId="2A4F8119" w:rsidR="008A2E69" w:rsidRDefault="008A2E69" w:rsidP="008A2E69">
            <w:pPr>
              <w:spacing w:line="276" w:lineRule="auto"/>
              <w:jc w:val="center"/>
              <w:rPr>
                <w:b w:val="0"/>
                <w:bCs w:val="0"/>
              </w:rPr>
            </w:pPr>
            <w:r w:rsidRPr="008F4754">
              <w:rPr>
                <w:b w:val="0"/>
                <w:bCs w:val="0"/>
              </w:rPr>
              <w:t>отсутствие путей оттока при выделении гноя</w:t>
            </w:r>
          </w:p>
        </w:tc>
        <w:tc>
          <w:tcPr>
            <w:tcW w:w="3685" w:type="dxa"/>
            <w:vAlign w:val="center"/>
          </w:tcPr>
          <w:p w14:paraId="6A50C099" w14:textId="74609856" w:rsidR="008A2E69" w:rsidRDefault="008A2E69" w:rsidP="008A2E69">
            <w:pPr>
              <w:spacing w:line="276" w:lineRule="auto"/>
              <w:jc w:val="center"/>
              <w:rPr>
                <w:b w:val="0"/>
                <w:bCs w:val="0"/>
              </w:rPr>
            </w:pPr>
            <w:r w:rsidRPr="0054069A">
              <w:rPr>
                <w:b w:val="0"/>
                <w:bCs w:val="0"/>
              </w:rPr>
              <w:t>острые боли</w:t>
            </w:r>
          </w:p>
        </w:tc>
      </w:tr>
      <w:tr w:rsidR="008A2E69" w14:paraId="2D99B230" w14:textId="77777777" w:rsidTr="008A2E69">
        <w:tc>
          <w:tcPr>
            <w:tcW w:w="5637" w:type="dxa"/>
            <w:vAlign w:val="center"/>
          </w:tcPr>
          <w:p w14:paraId="208A6C5A" w14:textId="385864C9" w:rsidR="008A2E69" w:rsidRDefault="008A2E69" w:rsidP="008A2E69">
            <w:pPr>
              <w:spacing w:line="276" w:lineRule="auto"/>
              <w:jc w:val="center"/>
              <w:rPr>
                <w:b w:val="0"/>
                <w:bCs w:val="0"/>
              </w:rPr>
            </w:pPr>
            <w:r w:rsidRPr="008F4754">
              <w:rPr>
                <w:b w:val="0"/>
                <w:bCs w:val="0"/>
              </w:rPr>
              <w:t>наличие металла в облучаемой области</w:t>
            </w:r>
          </w:p>
        </w:tc>
        <w:tc>
          <w:tcPr>
            <w:tcW w:w="3685" w:type="dxa"/>
            <w:vAlign w:val="center"/>
          </w:tcPr>
          <w:p w14:paraId="796B89FD" w14:textId="38C11992" w:rsidR="008A2E69" w:rsidRDefault="008A2E69" w:rsidP="008A2E69">
            <w:pPr>
              <w:spacing w:line="276" w:lineRule="auto"/>
              <w:jc w:val="center"/>
              <w:rPr>
                <w:b w:val="0"/>
                <w:bCs w:val="0"/>
              </w:rPr>
            </w:pPr>
            <w:r w:rsidRPr="0054069A">
              <w:rPr>
                <w:b w:val="0"/>
                <w:bCs w:val="0"/>
              </w:rPr>
              <w:t>беременность</w:t>
            </w:r>
          </w:p>
        </w:tc>
      </w:tr>
      <w:tr w:rsidR="008A2E69" w14:paraId="031C27A2" w14:textId="77777777" w:rsidTr="008A2E69">
        <w:tc>
          <w:tcPr>
            <w:tcW w:w="5637" w:type="dxa"/>
            <w:vAlign w:val="center"/>
          </w:tcPr>
          <w:p w14:paraId="7C5597E7" w14:textId="3CC57EDE" w:rsidR="008A2E69" w:rsidRDefault="008A2E69" w:rsidP="008A2E69">
            <w:pPr>
              <w:spacing w:line="276" w:lineRule="auto"/>
              <w:jc w:val="center"/>
              <w:rPr>
                <w:b w:val="0"/>
                <w:bCs w:val="0"/>
              </w:rPr>
            </w:pPr>
            <w:r w:rsidRPr="008F4754">
              <w:rPr>
                <w:b w:val="0"/>
                <w:bCs w:val="0"/>
              </w:rPr>
              <w:t>незафиксированный перелом</w:t>
            </w:r>
          </w:p>
        </w:tc>
        <w:tc>
          <w:tcPr>
            <w:tcW w:w="3685" w:type="dxa"/>
            <w:vAlign w:val="center"/>
          </w:tcPr>
          <w:p w14:paraId="7AB16928" w14:textId="62FED978" w:rsidR="008A2E69" w:rsidRDefault="008A2E69" w:rsidP="008A2E69">
            <w:pPr>
              <w:spacing w:line="276" w:lineRule="auto"/>
              <w:jc w:val="center"/>
              <w:rPr>
                <w:b w:val="0"/>
                <w:bCs w:val="0"/>
              </w:rPr>
            </w:pPr>
            <w:r w:rsidRPr="0054069A">
              <w:rPr>
                <w:b w:val="0"/>
                <w:bCs w:val="0"/>
              </w:rPr>
              <w:t>системная красная волчанка</w:t>
            </w:r>
          </w:p>
        </w:tc>
      </w:tr>
    </w:tbl>
    <w:p w14:paraId="3C7A82BF" w14:textId="1C53F317" w:rsidR="00F411DC" w:rsidRPr="008F4754" w:rsidRDefault="00F411DC" w:rsidP="008A2E69">
      <w:pPr>
        <w:spacing w:line="276" w:lineRule="auto"/>
        <w:rPr>
          <w:b w:val="0"/>
          <w:bCs w:val="0"/>
        </w:rPr>
      </w:pPr>
    </w:p>
    <w:p w14:paraId="555BC7CC" w14:textId="77777777" w:rsidR="00F411DC" w:rsidRPr="008F4754" w:rsidRDefault="00F411DC" w:rsidP="008F4754">
      <w:pPr>
        <w:spacing w:line="276" w:lineRule="auto"/>
        <w:ind w:firstLine="709"/>
        <w:rPr>
          <w:b w:val="0"/>
          <w:bCs w:val="0"/>
        </w:rPr>
      </w:pPr>
      <w:r w:rsidRPr="008F4754">
        <w:rPr>
          <w:b w:val="0"/>
          <w:bCs w:val="0"/>
        </w:rPr>
        <w:t>Физиотерапия не может быть основным методом лечения, зато выступает отличным дополнением к комплексу лечебных мероприятий.</w:t>
      </w:r>
    </w:p>
    <w:p w14:paraId="4F69BD05" w14:textId="77777777" w:rsidR="00DC57EE" w:rsidRDefault="00DC57EE" w:rsidP="008F4754">
      <w:pPr>
        <w:spacing w:line="276" w:lineRule="auto"/>
        <w:ind w:firstLine="709"/>
        <w:rPr>
          <w:b w:val="0"/>
          <w:bCs w:val="0"/>
        </w:rPr>
      </w:pPr>
    </w:p>
    <w:p w14:paraId="3D0CCE2D" w14:textId="637F2007" w:rsidR="00F411DC" w:rsidRPr="008F4754" w:rsidRDefault="00F411DC" w:rsidP="00DC57EE">
      <w:pPr>
        <w:spacing w:line="276" w:lineRule="auto"/>
        <w:ind w:firstLine="709"/>
        <w:jc w:val="center"/>
        <w:rPr>
          <w:b w:val="0"/>
          <w:bCs w:val="0"/>
        </w:rPr>
      </w:pPr>
      <w:r w:rsidRPr="008F4754">
        <w:rPr>
          <w:b w:val="0"/>
          <w:bCs w:val="0"/>
        </w:rPr>
        <w:t>Основные разновидности физиотерапевтических процедур</w:t>
      </w:r>
      <w:r w:rsidR="00DC57EE">
        <w:rPr>
          <w:b w:val="0"/>
          <w:bCs w:val="0"/>
        </w:rPr>
        <w:t>:</w:t>
      </w:r>
    </w:p>
    <w:p w14:paraId="6F72D2C5" w14:textId="77777777" w:rsidR="00F411DC" w:rsidRPr="008F4754" w:rsidRDefault="00F411DC" w:rsidP="00DC57EE">
      <w:pPr>
        <w:spacing w:before="240" w:line="276" w:lineRule="auto"/>
        <w:ind w:firstLine="709"/>
        <w:rPr>
          <w:b w:val="0"/>
          <w:bCs w:val="0"/>
        </w:rPr>
      </w:pPr>
      <w:r w:rsidRPr="00DC57EE">
        <w:t>Электротерапия</w:t>
      </w:r>
      <w:r w:rsidRPr="008F4754">
        <w:rPr>
          <w:b w:val="0"/>
          <w:bCs w:val="0"/>
        </w:rPr>
        <w:t xml:space="preserve"> – процедура, демонстрирующая высокую эффективность при лечении отёков языка, а также при наличии ранок и язв в ротовой полости. Данный вид физиотерапевтической процедуры происходит с применением различного вида токов. Используется свинцовый или прорезиненный электрод со специальной прокладкой, пропитанной водой. В некоторых случаях вместо воды используются специальные растворы, лекарства и витамины. Такую процедуру называют электрофорез.</w:t>
      </w:r>
    </w:p>
    <w:p w14:paraId="22676747" w14:textId="77777777" w:rsidR="00DC57EE" w:rsidRDefault="00F411DC" w:rsidP="008F4754">
      <w:pPr>
        <w:spacing w:line="276" w:lineRule="auto"/>
        <w:ind w:firstLine="709"/>
        <w:rPr>
          <w:b w:val="0"/>
          <w:bCs w:val="0"/>
        </w:rPr>
      </w:pPr>
      <w:r w:rsidRPr="008F4754">
        <w:rPr>
          <w:b w:val="0"/>
          <w:bCs w:val="0"/>
        </w:rPr>
        <w:t xml:space="preserve">Электромагнитные поля используются в двух видах физиотерапевтического воздействия: это </w:t>
      </w:r>
      <w:r w:rsidRPr="00DC57EE">
        <w:t>СВЧ</w:t>
      </w:r>
      <w:r w:rsidR="00DC57EE">
        <w:rPr>
          <w:b w:val="0"/>
          <w:bCs w:val="0"/>
        </w:rPr>
        <w:t xml:space="preserve"> (</w:t>
      </w:r>
      <w:r w:rsidR="00DC57EE" w:rsidRPr="00DC57EE">
        <w:t>Сверхвысокочастотная терапия</w:t>
      </w:r>
      <w:r w:rsidR="00DC57EE">
        <w:t>)</w:t>
      </w:r>
      <w:r w:rsidRPr="008F4754">
        <w:rPr>
          <w:b w:val="0"/>
          <w:bCs w:val="0"/>
        </w:rPr>
        <w:t xml:space="preserve"> и </w:t>
      </w:r>
      <w:r w:rsidRPr="00DC57EE">
        <w:t xml:space="preserve">УВЧ </w:t>
      </w:r>
      <w:r w:rsidR="00DC57EE" w:rsidRPr="00DC57EE">
        <w:t>(ультравысокочастотная терапия)</w:t>
      </w:r>
      <w:r w:rsidR="00DC57EE">
        <w:rPr>
          <w:b w:val="0"/>
          <w:bCs w:val="0"/>
        </w:rPr>
        <w:t xml:space="preserve"> </w:t>
      </w:r>
      <w:r w:rsidRPr="008F4754">
        <w:rPr>
          <w:b w:val="0"/>
          <w:bCs w:val="0"/>
        </w:rPr>
        <w:t xml:space="preserve">процедуры. </w:t>
      </w:r>
    </w:p>
    <w:p w14:paraId="67D21D90" w14:textId="77777777" w:rsidR="00DC57EE" w:rsidRDefault="00F411DC" w:rsidP="00DC57EE">
      <w:pPr>
        <w:spacing w:line="276" w:lineRule="auto"/>
        <w:ind w:firstLine="709"/>
        <w:rPr>
          <w:b w:val="0"/>
          <w:bCs w:val="0"/>
        </w:rPr>
      </w:pPr>
      <w:r w:rsidRPr="008F4754">
        <w:rPr>
          <w:b w:val="0"/>
          <w:bCs w:val="0"/>
        </w:rPr>
        <w:t xml:space="preserve">Для </w:t>
      </w:r>
      <w:r w:rsidRPr="00DC57EE">
        <w:rPr>
          <w:b w:val="0"/>
          <w:bCs w:val="0"/>
        </w:rPr>
        <w:t>УВЧ</w:t>
      </w:r>
      <w:r w:rsidRPr="008F4754">
        <w:rPr>
          <w:b w:val="0"/>
          <w:bCs w:val="0"/>
        </w:rPr>
        <w:t xml:space="preserve">-процедур используются малые конденсаторные пластины. Их размещают на коже и пускают слабый ток, пока пациент не почувствует легкое тепло и покалывание. Процедуру не используют при наличии гнойных и воспалительных процессов в организме. </w:t>
      </w:r>
    </w:p>
    <w:p w14:paraId="230CC535" w14:textId="4605CE8F" w:rsidR="00F411DC" w:rsidRPr="008F4754" w:rsidRDefault="00F411DC" w:rsidP="00DC57EE">
      <w:pPr>
        <w:spacing w:after="240" w:line="276" w:lineRule="auto"/>
        <w:ind w:firstLine="709"/>
        <w:rPr>
          <w:b w:val="0"/>
          <w:bCs w:val="0"/>
        </w:rPr>
      </w:pPr>
      <w:r w:rsidRPr="008F4754">
        <w:rPr>
          <w:b w:val="0"/>
          <w:bCs w:val="0"/>
        </w:rPr>
        <w:t>СВЧ-процедуры направлены на прогревание тканей и улучшение кровообращения, а также для стимуляции иммунитета.</w:t>
      </w:r>
    </w:p>
    <w:p w14:paraId="3BF63CA0" w14:textId="77777777" w:rsidR="00F411DC" w:rsidRPr="008F4754" w:rsidRDefault="00F411DC" w:rsidP="008F4754">
      <w:pPr>
        <w:spacing w:line="276" w:lineRule="auto"/>
        <w:ind w:firstLine="709"/>
        <w:rPr>
          <w:b w:val="0"/>
          <w:bCs w:val="0"/>
        </w:rPr>
      </w:pPr>
      <w:r w:rsidRPr="00DC57EE">
        <w:t>Фототерапия</w:t>
      </w:r>
      <w:r w:rsidRPr="008F4754">
        <w:rPr>
          <w:b w:val="0"/>
          <w:bCs w:val="0"/>
        </w:rPr>
        <w:t xml:space="preserve"> – процедура, которая делится на три разновидности:</w:t>
      </w:r>
    </w:p>
    <w:p w14:paraId="70808CB4" w14:textId="77777777" w:rsidR="00F411DC" w:rsidRPr="00DC57EE" w:rsidRDefault="00F411DC" w:rsidP="00DC57EE">
      <w:pPr>
        <w:pStyle w:val="a3"/>
        <w:numPr>
          <w:ilvl w:val="0"/>
          <w:numId w:val="29"/>
        </w:numPr>
        <w:spacing w:line="276" w:lineRule="auto"/>
        <w:ind w:left="0"/>
        <w:rPr>
          <w:b w:val="0"/>
          <w:bCs w:val="0"/>
        </w:rPr>
      </w:pPr>
      <w:r w:rsidRPr="00DC57EE">
        <w:rPr>
          <w:b w:val="0"/>
          <w:bCs w:val="0"/>
        </w:rPr>
        <w:t xml:space="preserve">Лазеротерапия – это разновидность фототерапии, при котором на слизистую оболочку рта оказывается воздействие в инфракрасном излучении. Показания к применению процедуры: </w:t>
      </w:r>
      <w:proofErr w:type="spellStart"/>
      <w:r w:rsidRPr="00DC57EE">
        <w:rPr>
          <w:b w:val="0"/>
          <w:bCs w:val="0"/>
        </w:rPr>
        <w:t>лифмаденит</w:t>
      </w:r>
      <w:proofErr w:type="spellEnd"/>
      <w:r w:rsidRPr="00DC57EE">
        <w:rPr>
          <w:b w:val="0"/>
          <w:bCs w:val="0"/>
        </w:rPr>
        <w:t>, язвенный гингивит и язвы на слизистой оболочке рта.</w:t>
      </w:r>
    </w:p>
    <w:p w14:paraId="0EA2D9A4" w14:textId="2CB04F18" w:rsidR="00F411DC" w:rsidRPr="00DC57EE" w:rsidRDefault="00F411DC" w:rsidP="00DC57EE">
      <w:pPr>
        <w:pStyle w:val="a3"/>
        <w:numPr>
          <w:ilvl w:val="0"/>
          <w:numId w:val="29"/>
        </w:numPr>
        <w:spacing w:line="276" w:lineRule="auto"/>
        <w:ind w:left="0"/>
        <w:rPr>
          <w:b w:val="0"/>
          <w:bCs w:val="0"/>
        </w:rPr>
      </w:pPr>
      <w:r w:rsidRPr="00DC57EE">
        <w:rPr>
          <w:b w:val="0"/>
          <w:bCs w:val="0"/>
        </w:rPr>
        <w:t>ИФ-терапия –</w:t>
      </w:r>
      <w:r w:rsidR="00DC57EE" w:rsidRPr="00DC57EE">
        <w:rPr>
          <w:b w:val="0"/>
          <w:bCs w:val="0"/>
        </w:rPr>
        <w:t>низкочастотные токи для модуляции нервов</w:t>
      </w:r>
      <w:r w:rsidR="00DC57EE">
        <w:rPr>
          <w:b w:val="0"/>
          <w:bCs w:val="0"/>
        </w:rPr>
        <w:t xml:space="preserve">, </w:t>
      </w:r>
      <w:r w:rsidRPr="00DC57EE">
        <w:rPr>
          <w:b w:val="0"/>
          <w:bCs w:val="0"/>
        </w:rPr>
        <w:t>используется как эффективное средство для лечения воспалений, обморожений, ожогов, для облегчения состояния после нанесенной травмы.</w:t>
      </w:r>
    </w:p>
    <w:p w14:paraId="188432FC" w14:textId="77777777" w:rsidR="00F411DC" w:rsidRPr="00DC57EE" w:rsidRDefault="00F411DC" w:rsidP="00DC57EE">
      <w:pPr>
        <w:pStyle w:val="a3"/>
        <w:numPr>
          <w:ilvl w:val="0"/>
          <w:numId w:val="29"/>
        </w:numPr>
        <w:spacing w:after="240" w:line="276" w:lineRule="auto"/>
        <w:ind w:left="0"/>
        <w:rPr>
          <w:b w:val="0"/>
          <w:bCs w:val="0"/>
        </w:rPr>
      </w:pPr>
      <w:r w:rsidRPr="00DC57EE">
        <w:rPr>
          <w:b w:val="0"/>
          <w:bCs w:val="0"/>
        </w:rPr>
        <w:t>УФ-излучение – процедура, применяемая при наличии язв, гнойных и рожистых воспалений благодаря её высокоэффективному антибактериальному воздействию.</w:t>
      </w:r>
    </w:p>
    <w:p w14:paraId="22A4AF30" w14:textId="77777777" w:rsidR="00F411DC" w:rsidRPr="008F4754" w:rsidRDefault="00F411DC" w:rsidP="008F4754">
      <w:pPr>
        <w:spacing w:line="276" w:lineRule="auto"/>
        <w:ind w:firstLine="709"/>
        <w:rPr>
          <w:b w:val="0"/>
          <w:bCs w:val="0"/>
        </w:rPr>
      </w:pPr>
      <w:r w:rsidRPr="00DC57EE">
        <w:t>Магнитолазерная терапия</w:t>
      </w:r>
      <w:r w:rsidRPr="008F4754">
        <w:rPr>
          <w:b w:val="0"/>
          <w:bCs w:val="0"/>
        </w:rPr>
        <w:t xml:space="preserve"> – использование магнитного воздействия в комплексе с лазерным излучением. Применяется для уменьшения отёков, восстановления после травм или хирургических операций. Помогает для ускорения регенерации тканей и уменьшения воспаления.</w:t>
      </w:r>
    </w:p>
    <w:p w14:paraId="22E17C69" w14:textId="77777777" w:rsidR="00F411DC" w:rsidRPr="008F4754" w:rsidRDefault="00F411DC" w:rsidP="00DC57EE">
      <w:pPr>
        <w:spacing w:before="240" w:after="240" w:line="276" w:lineRule="auto"/>
        <w:ind w:firstLine="709"/>
        <w:rPr>
          <w:b w:val="0"/>
          <w:bCs w:val="0"/>
        </w:rPr>
      </w:pPr>
      <w:r w:rsidRPr="00DC57EE">
        <w:t>Теплолечение</w:t>
      </w:r>
      <w:r w:rsidRPr="008F4754">
        <w:rPr>
          <w:b w:val="0"/>
          <w:bCs w:val="0"/>
        </w:rPr>
        <w:t xml:space="preserve"> – это метод воздействия с применением парафиновых, озокеритовых или грязевых аппликаций.</w:t>
      </w:r>
    </w:p>
    <w:p w14:paraId="3F6E95EC" w14:textId="77777777" w:rsidR="00F411DC" w:rsidRPr="008F4754" w:rsidRDefault="00F411DC" w:rsidP="008F4754">
      <w:pPr>
        <w:spacing w:line="276" w:lineRule="auto"/>
        <w:ind w:firstLine="709"/>
        <w:rPr>
          <w:b w:val="0"/>
          <w:bCs w:val="0"/>
        </w:rPr>
      </w:pPr>
      <w:r w:rsidRPr="00DC57EE">
        <w:t>Массаж</w:t>
      </w:r>
      <w:r w:rsidRPr="008F4754">
        <w:rPr>
          <w:b w:val="0"/>
          <w:bCs w:val="0"/>
        </w:rPr>
        <w:t xml:space="preserve"> – может проводиться не только пальцами, но и мягкой зубной щеткой. Также в некоторых случаях используют гидромассаж. Это сравнительно простая процедура, которую после консультации у стоматолога можно проводить в домашних условиях.</w:t>
      </w:r>
    </w:p>
    <w:p w14:paraId="25975587" w14:textId="77777777" w:rsidR="00DC57EE" w:rsidRDefault="00DC57EE" w:rsidP="00A03340">
      <w:pPr>
        <w:spacing w:before="240" w:after="240" w:line="276" w:lineRule="auto"/>
        <w:ind w:firstLine="709"/>
        <w:jc w:val="center"/>
      </w:pPr>
    </w:p>
    <w:p w14:paraId="0639A23C" w14:textId="77777777" w:rsidR="00DC57EE" w:rsidRDefault="00DC57EE" w:rsidP="00A03340">
      <w:pPr>
        <w:spacing w:before="240" w:after="240" w:line="276" w:lineRule="auto"/>
        <w:ind w:firstLine="709"/>
        <w:jc w:val="center"/>
      </w:pPr>
    </w:p>
    <w:p w14:paraId="7AEA4DA3" w14:textId="77777777" w:rsidR="00DC57EE" w:rsidRDefault="00DC57EE" w:rsidP="00A03340">
      <w:pPr>
        <w:spacing w:before="240" w:after="240" w:line="276" w:lineRule="auto"/>
        <w:ind w:firstLine="709"/>
        <w:jc w:val="center"/>
      </w:pPr>
    </w:p>
    <w:sectPr w:rsidR="00DC57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D2510"/>
    <w:multiLevelType w:val="multilevel"/>
    <w:tmpl w:val="24F67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5C2732"/>
    <w:multiLevelType w:val="multilevel"/>
    <w:tmpl w:val="B9964F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791E9A"/>
    <w:multiLevelType w:val="hybridMultilevel"/>
    <w:tmpl w:val="5D0648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422C82"/>
    <w:multiLevelType w:val="hybridMultilevel"/>
    <w:tmpl w:val="763AF1B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3CC0718"/>
    <w:multiLevelType w:val="hybridMultilevel"/>
    <w:tmpl w:val="96C8DF1A"/>
    <w:lvl w:ilvl="0" w:tplc="17D0D6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6C606A"/>
    <w:multiLevelType w:val="hybridMultilevel"/>
    <w:tmpl w:val="176016A6"/>
    <w:lvl w:ilvl="0" w:tplc="CA4E955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615E0"/>
    <w:multiLevelType w:val="hybridMultilevel"/>
    <w:tmpl w:val="E62E3A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82287F"/>
    <w:multiLevelType w:val="hybridMultilevel"/>
    <w:tmpl w:val="778A58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336DC2"/>
    <w:multiLevelType w:val="hybridMultilevel"/>
    <w:tmpl w:val="ED20A606"/>
    <w:lvl w:ilvl="0" w:tplc="17D0D6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3C7B39"/>
    <w:multiLevelType w:val="hybridMultilevel"/>
    <w:tmpl w:val="32FC40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1A77C2"/>
    <w:multiLevelType w:val="hybridMultilevel"/>
    <w:tmpl w:val="01A8FBEA"/>
    <w:lvl w:ilvl="0" w:tplc="BD6094AA">
      <w:start w:val="1"/>
      <w:numFmt w:val="upperRoman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5965DA"/>
    <w:multiLevelType w:val="hybridMultilevel"/>
    <w:tmpl w:val="775ED2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CD45722"/>
    <w:multiLevelType w:val="hybridMultilevel"/>
    <w:tmpl w:val="06E27264"/>
    <w:lvl w:ilvl="0" w:tplc="E4BEF740">
      <w:start w:val="3"/>
      <w:numFmt w:val="bullet"/>
      <w:lvlText w:val="•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FA84CC3"/>
    <w:multiLevelType w:val="hybridMultilevel"/>
    <w:tmpl w:val="06BE081A"/>
    <w:lvl w:ilvl="0" w:tplc="17D0D6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1358FF"/>
    <w:multiLevelType w:val="hybridMultilevel"/>
    <w:tmpl w:val="FFBED5A0"/>
    <w:lvl w:ilvl="0" w:tplc="CA4E955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A420E02"/>
    <w:multiLevelType w:val="multilevel"/>
    <w:tmpl w:val="04207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02C006E"/>
    <w:multiLevelType w:val="hybridMultilevel"/>
    <w:tmpl w:val="48DA5926"/>
    <w:lvl w:ilvl="0" w:tplc="E4BEF740">
      <w:start w:val="3"/>
      <w:numFmt w:val="bullet"/>
      <w:lvlText w:val="•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62C21A0"/>
    <w:multiLevelType w:val="hybridMultilevel"/>
    <w:tmpl w:val="409278EC"/>
    <w:lvl w:ilvl="0" w:tplc="E93E9E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7703644"/>
    <w:multiLevelType w:val="multilevel"/>
    <w:tmpl w:val="3174B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8736E08"/>
    <w:multiLevelType w:val="hybridMultilevel"/>
    <w:tmpl w:val="D14020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0BE131F"/>
    <w:multiLevelType w:val="hybridMultilevel"/>
    <w:tmpl w:val="99CEFD3A"/>
    <w:lvl w:ilvl="0" w:tplc="CA4E955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D53AC9"/>
    <w:multiLevelType w:val="hybridMultilevel"/>
    <w:tmpl w:val="EB12B5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3755B4"/>
    <w:multiLevelType w:val="multilevel"/>
    <w:tmpl w:val="22044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1860145"/>
    <w:multiLevelType w:val="hybridMultilevel"/>
    <w:tmpl w:val="CFF8DA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73A67ACB"/>
    <w:multiLevelType w:val="multilevel"/>
    <w:tmpl w:val="3A54F9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3CA654F"/>
    <w:multiLevelType w:val="multilevel"/>
    <w:tmpl w:val="92369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6B977CA"/>
    <w:multiLevelType w:val="hybridMultilevel"/>
    <w:tmpl w:val="C98820A6"/>
    <w:lvl w:ilvl="0" w:tplc="17D0D68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79D1071E"/>
    <w:multiLevelType w:val="hybridMultilevel"/>
    <w:tmpl w:val="82E6398A"/>
    <w:lvl w:ilvl="0" w:tplc="E4BEF740">
      <w:start w:val="3"/>
      <w:numFmt w:val="bullet"/>
      <w:lvlText w:val="•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7B0F35D3"/>
    <w:multiLevelType w:val="hybridMultilevel"/>
    <w:tmpl w:val="2370D5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003166611">
    <w:abstractNumId w:val="7"/>
  </w:num>
  <w:num w:numId="2" w16cid:durableId="1196194611">
    <w:abstractNumId w:val="24"/>
  </w:num>
  <w:num w:numId="3" w16cid:durableId="1651707573">
    <w:abstractNumId w:val="0"/>
  </w:num>
  <w:num w:numId="4" w16cid:durableId="33385018">
    <w:abstractNumId w:val="18"/>
  </w:num>
  <w:num w:numId="5" w16cid:durableId="228460460">
    <w:abstractNumId w:val="15"/>
  </w:num>
  <w:num w:numId="6" w16cid:durableId="170995337">
    <w:abstractNumId w:val="25"/>
  </w:num>
  <w:num w:numId="7" w16cid:durableId="102385483">
    <w:abstractNumId w:val="22"/>
  </w:num>
  <w:num w:numId="8" w16cid:durableId="740910348">
    <w:abstractNumId w:val="5"/>
  </w:num>
  <w:num w:numId="9" w16cid:durableId="1067194226">
    <w:abstractNumId w:val="20"/>
  </w:num>
  <w:num w:numId="10" w16cid:durableId="970939626">
    <w:abstractNumId w:val="14"/>
  </w:num>
  <w:num w:numId="11" w16cid:durableId="1225484601">
    <w:abstractNumId w:val="27"/>
  </w:num>
  <w:num w:numId="12" w16cid:durableId="1802379259">
    <w:abstractNumId w:val="16"/>
  </w:num>
  <w:num w:numId="13" w16cid:durableId="2078283253">
    <w:abstractNumId w:val="12"/>
  </w:num>
  <w:num w:numId="14" w16cid:durableId="432867652">
    <w:abstractNumId w:val="28"/>
  </w:num>
  <w:num w:numId="15" w16cid:durableId="2080472440">
    <w:abstractNumId w:val="11"/>
  </w:num>
  <w:num w:numId="16" w16cid:durableId="389966504">
    <w:abstractNumId w:val="2"/>
  </w:num>
  <w:num w:numId="17" w16cid:durableId="1000549686">
    <w:abstractNumId w:val="3"/>
  </w:num>
  <w:num w:numId="18" w16cid:durableId="1053383223">
    <w:abstractNumId w:val="9"/>
  </w:num>
  <w:num w:numId="19" w16cid:durableId="438305816">
    <w:abstractNumId w:val="10"/>
  </w:num>
  <w:num w:numId="20" w16cid:durableId="1880429150">
    <w:abstractNumId w:val="19"/>
  </w:num>
  <w:num w:numId="21" w16cid:durableId="1661421012">
    <w:abstractNumId w:val="6"/>
  </w:num>
  <w:num w:numId="22" w16cid:durableId="1737194103">
    <w:abstractNumId w:val="21"/>
  </w:num>
  <w:num w:numId="23" w16cid:durableId="648903660">
    <w:abstractNumId w:val="13"/>
  </w:num>
  <w:num w:numId="24" w16cid:durableId="125320723">
    <w:abstractNumId w:val="8"/>
  </w:num>
  <w:num w:numId="25" w16cid:durableId="21174080">
    <w:abstractNumId w:val="4"/>
  </w:num>
  <w:num w:numId="26" w16cid:durableId="114178845">
    <w:abstractNumId w:val="17"/>
  </w:num>
  <w:num w:numId="27" w16cid:durableId="1664697005">
    <w:abstractNumId w:val="1"/>
  </w:num>
  <w:num w:numId="28" w16cid:durableId="1994796170">
    <w:abstractNumId w:val="26"/>
  </w:num>
  <w:num w:numId="29" w16cid:durableId="48139206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36E9"/>
    <w:rsid w:val="000069AD"/>
    <w:rsid w:val="00065C41"/>
    <w:rsid w:val="00072619"/>
    <w:rsid w:val="001E06F2"/>
    <w:rsid w:val="001F4C18"/>
    <w:rsid w:val="0020430D"/>
    <w:rsid w:val="00252215"/>
    <w:rsid w:val="0025487B"/>
    <w:rsid w:val="00341A66"/>
    <w:rsid w:val="00366FFC"/>
    <w:rsid w:val="003B575C"/>
    <w:rsid w:val="00473F46"/>
    <w:rsid w:val="004E68E0"/>
    <w:rsid w:val="0052200B"/>
    <w:rsid w:val="00612E0C"/>
    <w:rsid w:val="006139D2"/>
    <w:rsid w:val="00661636"/>
    <w:rsid w:val="0068636C"/>
    <w:rsid w:val="006A6147"/>
    <w:rsid w:val="00705F54"/>
    <w:rsid w:val="00770A02"/>
    <w:rsid w:val="0077486B"/>
    <w:rsid w:val="0077675F"/>
    <w:rsid w:val="00785EA7"/>
    <w:rsid w:val="007F4AC8"/>
    <w:rsid w:val="00821B3A"/>
    <w:rsid w:val="008336E9"/>
    <w:rsid w:val="008543C9"/>
    <w:rsid w:val="00885AB1"/>
    <w:rsid w:val="008A2096"/>
    <w:rsid w:val="008A2E69"/>
    <w:rsid w:val="008F4754"/>
    <w:rsid w:val="00940C61"/>
    <w:rsid w:val="00980B67"/>
    <w:rsid w:val="00981687"/>
    <w:rsid w:val="009B0DE3"/>
    <w:rsid w:val="00A03340"/>
    <w:rsid w:val="00A03615"/>
    <w:rsid w:val="00A07A14"/>
    <w:rsid w:val="00A15439"/>
    <w:rsid w:val="00A613C9"/>
    <w:rsid w:val="00A618F7"/>
    <w:rsid w:val="00A7631C"/>
    <w:rsid w:val="00AA3E31"/>
    <w:rsid w:val="00AD0E27"/>
    <w:rsid w:val="00BD3F23"/>
    <w:rsid w:val="00D3782E"/>
    <w:rsid w:val="00DC05CB"/>
    <w:rsid w:val="00DC57EE"/>
    <w:rsid w:val="00E03CF0"/>
    <w:rsid w:val="00E940BD"/>
    <w:rsid w:val="00E963B9"/>
    <w:rsid w:val="00F411DC"/>
    <w:rsid w:val="00F57AB8"/>
    <w:rsid w:val="00F77864"/>
    <w:rsid w:val="00F80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96092C6"/>
  <w15:docId w15:val="{3605DE6C-C309-4454-BC0A-0EE3DCFDE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b/>
        <w:bCs/>
        <w:color w:val="000000"/>
        <w:sz w:val="28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ОСНОВНОЙ"/>
    <w:qFormat/>
    <w:rsid w:val="00F57AB8"/>
  </w:style>
  <w:style w:type="paragraph" w:styleId="1">
    <w:name w:val="heading 1"/>
    <w:basedOn w:val="a"/>
    <w:link w:val="10"/>
    <w:uiPriority w:val="9"/>
    <w:qFormat/>
    <w:rsid w:val="00252215"/>
    <w:pPr>
      <w:spacing w:before="100" w:beforeAutospacing="1" w:after="100" w:afterAutospacing="1"/>
      <w:jc w:val="left"/>
      <w:outlineLvl w:val="0"/>
    </w:pPr>
    <w:rPr>
      <w:rFonts w:eastAsia="Times New Roman"/>
      <w:color w:val="auto"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11D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 w:val="0"/>
      <w:bCs w:val="0"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11D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 w:val="0"/>
      <w:bCs w:val="0"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F411D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 w:val="0"/>
      <w:bCs w:val="0"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0B67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980B67"/>
    <w:pPr>
      <w:spacing w:before="100" w:beforeAutospacing="1" w:after="100" w:afterAutospacing="1"/>
      <w:jc w:val="left"/>
    </w:pPr>
    <w:rPr>
      <w:rFonts w:eastAsia="Times New Roman"/>
      <w:b w:val="0"/>
      <w:bCs w:val="0"/>
      <w:color w:val="auto"/>
      <w:sz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52215"/>
    <w:rPr>
      <w:rFonts w:eastAsia="Times New Roman"/>
      <w:color w:val="auto"/>
      <w:kern w:val="36"/>
      <w:sz w:val="48"/>
      <w:szCs w:val="48"/>
      <w:lang w:eastAsia="ru-RU"/>
    </w:rPr>
  </w:style>
  <w:style w:type="paragraph" w:customStyle="1" w:styleId="txt">
    <w:name w:val="txt"/>
    <w:basedOn w:val="a"/>
    <w:rsid w:val="00252215"/>
    <w:pPr>
      <w:spacing w:before="100" w:beforeAutospacing="1" w:after="100" w:afterAutospacing="1"/>
      <w:jc w:val="left"/>
    </w:pPr>
    <w:rPr>
      <w:rFonts w:eastAsia="Times New Roman"/>
      <w:b w:val="0"/>
      <w:bCs w:val="0"/>
      <w:color w:val="auto"/>
      <w:sz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5221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221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F411DC"/>
    <w:rPr>
      <w:rFonts w:asciiTheme="majorHAnsi" w:eastAsiaTheme="majorEastAsia" w:hAnsiTheme="majorHAnsi" w:cstheme="majorBidi"/>
      <w:b w:val="0"/>
      <w:bCs w:val="0"/>
      <w:color w:val="4F81BD" w:themeColor="accent1"/>
      <w:sz w:val="26"/>
      <w:szCs w:val="26"/>
    </w:rPr>
  </w:style>
  <w:style w:type="character" w:styleId="a7">
    <w:name w:val="Strong"/>
    <w:basedOn w:val="a0"/>
    <w:uiPriority w:val="22"/>
    <w:qFormat/>
    <w:rsid w:val="00F411DC"/>
    <w:rPr>
      <w:b w:val="0"/>
      <w:bCs w:val="0"/>
    </w:rPr>
  </w:style>
  <w:style w:type="character" w:customStyle="1" w:styleId="30">
    <w:name w:val="Заголовок 3 Знак"/>
    <w:basedOn w:val="a0"/>
    <w:link w:val="3"/>
    <w:uiPriority w:val="9"/>
    <w:semiHidden/>
    <w:rsid w:val="00F411DC"/>
    <w:rPr>
      <w:rFonts w:asciiTheme="majorHAnsi" w:eastAsiaTheme="majorEastAsia" w:hAnsiTheme="majorHAnsi" w:cstheme="majorBidi"/>
      <w:b w:val="0"/>
      <w:bCs w:val="0"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F411DC"/>
    <w:rPr>
      <w:rFonts w:asciiTheme="majorHAnsi" w:eastAsiaTheme="majorEastAsia" w:hAnsiTheme="majorHAnsi" w:cstheme="majorBidi"/>
      <w:b w:val="0"/>
      <w:bCs w:val="0"/>
      <w:i/>
      <w:iCs/>
      <w:color w:val="4F81BD" w:themeColor="accent1"/>
    </w:rPr>
  </w:style>
  <w:style w:type="character" w:styleId="a8">
    <w:name w:val="Hyperlink"/>
    <w:basedOn w:val="a0"/>
    <w:uiPriority w:val="99"/>
    <w:semiHidden/>
    <w:unhideWhenUsed/>
    <w:rsid w:val="001E06F2"/>
    <w:rPr>
      <w:color w:val="0000FF"/>
      <w:u w:val="single"/>
    </w:rPr>
  </w:style>
  <w:style w:type="paragraph" w:styleId="a9">
    <w:name w:val="No Spacing"/>
    <w:uiPriority w:val="1"/>
    <w:qFormat/>
    <w:rsid w:val="00940C61"/>
  </w:style>
  <w:style w:type="table" w:styleId="aa">
    <w:name w:val="Table Grid"/>
    <w:basedOn w:val="a1"/>
    <w:uiPriority w:val="39"/>
    <w:rsid w:val="00940C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1">
    <w:name w:val="Plain Table 4"/>
    <w:basedOn w:val="a1"/>
    <w:uiPriority w:val="44"/>
    <w:rsid w:val="00F57AB8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475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8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4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8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1447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49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66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61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04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26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77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7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622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97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8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84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969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6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35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56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99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4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8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93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9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9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2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2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9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1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8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7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8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6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7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7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63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7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7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4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84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3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5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1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25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7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2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5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5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 ?><Relationships xmlns="http://schemas.openxmlformats.org/package/2006/relationships"><Relationship Id="rId8" Target="media/image3.jpeg" Type="http://schemas.openxmlformats.org/officeDocument/2006/relationships/image"/><Relationship Id="rId13" Target="media/image8.jpeg" Type="http://schemas.openxmlformats.org/officeDocument/2006/relationships/image"/><Relationship Id="rId18" Target="media/image12.jpeg" Type="http://schemas.openxmlformats.org/officeDocument/2006/relationships/image"/><Relationship Id="rId26" Target="media/hdphoto4.wdp" Type="http://schemas.microsoft.com/office/2007/relationships/hdphoto"/><Relationship Id="rId3" Target="settings.xml" Type="http://schemas.openxmlformats.org/officeDocument/2006/relationships/settings"/><Relationship Id="rId21" Target="media/image14.jpeg" Type="http://schemas.openxmlformats.org/officeDocument/2006/relationships/image"/><Relationship Id="rId7" Target="media/hdphoto1.wdp" Type="http://schemas.microsoft.com/office/2007/relationships/hdphoto"/><Relationship Id="rId12" Target="media/image7.jpeg" Type="http://schemas.openxmlformats.org/officeDocument/2006/relationships/image"/><Relationship Id="rId17" Target="media/image11.jpeg" Type="http://schemas.openxmlformats.org/officeDocument/2006/relationships/image"/><Relationship Id="rId25" Target="media/image18.jpeg" Type="http://schemas.openxmlformats.org/officeDocument/2006/relationships/image"/><Relationship Id="rId2" Target="styles.xml" Type="http://schemas.openxmlformats.org/officeDocument/2006/relationships/styles"/><Relationship Id="rId16" Target="media/hdphoto2.wdp" Type="http://schemas.microsoft.com/office/2007/relationships/hdphoto"/><Relationship Id="rId20" Target="media/image13.jpeg" Type="http://schemas.openxmlformats.org/officeDocument/2006/relationships/image"/><Relationship Id="rId29" Target="media/image21.jpeg" Type="http://schemas.openxmlformats.org/officeDocument/2006/relationships/image"/><Relationship Id="rId1" Target="numbering.xml" Type="http://schemas.openxmlformats.org/officeDocument/2006/relationships/numbering"/><Relationship Id="rId6" Target="media/image2.jpeg" Type="http://schemas.openxmlformats.org/officeDocument/2006/relationships/image"/><Relationship Id="rId11" Target="media/image6.jpeg" Type="http://schemas.openxmlformats.org/officeDocument/2006/relationships/image"/><Relationship Id="rId24" Target="media/image17.jpeg" Type="http://schemas.openxmlformats.org/officeDocument/2006/relationships/image"/><Relationship Id="rId5" Target="media/image1.jpeg" Type="http://schemas.openxmlformats.org/officeDocument/2006/relationships/image"/><Relationship Id="rId15" Target="media/image10.png" Type="http://schemas.openxmlformats.org/officeDocument/2006/relationships/image"/><Relationship Id="rId23" Target="media/image16.jpeg" Type="http://schemas.openxmlformats.org/officeDocument/2006/relationships/image"/><Relationship Id="rId28" Target="media/image20.jpeg" Type="http://schemas.openxmlformats.org/officeDocument/2006/relationships/image"/><Relationship Id="rId10" Target="media/image5.jpeg" Type="http://schemas.openxmlformats.org/officeDocument/2006/relationships/image"/><Relationship Id="rId19" Target="media/hdphoto3.wdp" Type="http://schemas.microsoft.com/office/2007/relationships/hdphoto"/><Relationship Id="rId31" Target="theme/theme1.xml" Type="http://schemas.openxmlformats.org/officeDocument/2006/relationships/theme"/><Relationship Id="rId4" Target="webSettings.xml" Type="http://schemas.openxmlformats.org/officeDocument/2006/relationships/webSettings"/><Relationship Id="rId9" Target="media/image4.jpeg" Type="http://schemas.openxmlformats.org/officeDocument/2006/relationships/image"/><Relationship Id="rId14" Target="media/image9.jpeg" Type="http://schemas.openxmlformats.org/officeDocument/2006/relationships/image"/><Relationship Id="rId22" Target="media/image15.jpeg" Type="http://schemas.openxmlformats.org/officeDocument/2006/relationships/image"/><Relationship Id="rId27" Target="media/image19.jpeg" Type="http://schemas.openxmlformats.org/officeDocument/2006/relationships/image"/><Relationship Id="rId30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603</TotalTime>
  <Pages>1</Pages>
  <Words>4525</Words>
  <Characters>25799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Инга Кирюшина</cp:lastModifiedBy>
  <cp:revision>8</cp:revision>
  <dcterms:created xsi:type="dcterms:W3CDTF">2024-01-05T17:27:00Z</dcterms:created>
  <dcterms:modified xsi:type="dcterms:W3CDTF">2025-06-08T08:17:00Z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NXPowerLiteLastOptimized" pid="2">
    <vt:lpwstr>1125290</vt:lpwstr>
  </property>
  <property fmtid="{D5CDD505-2E9C-101B-9397-08002B2CF9AE}" name="NXPowerLiteSettings" pid="3">
    <vt:lpwstr>C7000400038000</vt:lpwstr>
  </property>
  <property fmtid="{D5CDD505-2E9C-101B-9397-08002B2CF9AE}" name="NXPowerLiteVersion" pid="4">
    <vt:lpwstr>S10.3.1</vt:lpwstr>
  </property>
</Properties>
</file>